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D460B" w14:textId="41DC6C86" w:rsidR="00F71926" w:rsidRDefault="00F71926" w:rsidP="00241172"/>
    <w:p w14:paraId="403C165D" w14:textId="5C32C4C7" w:rsidR="00B10D4A" w:rsidRPr="00B10D4A" w:rsidRDefault="00B10D4A" w:rsidP="00B10D4A"/>
    <w:p w14:paraId="22B3DBB7" w14:textId="6900B1A7" w:rsidR="00B10D4A" w:rsidRDefault="00B10D4A" w:rsidP="00B10D4A"/>
    <w:p w14:paraId="22D8E260" w14:textId="77777777" w:rsidR="00B10D4A" w:rsidRDefault="00B10D4A" w:rsidP="00B10D4A">
      <w:pPr>
        <w:ind w:firstLine="720"/>
      </w:pPr>
    </w:p>
    <w:p w14:paraId="12785CF3" w14:textId="77777777" w:rsidR="00B10D4A" w:rsidRDefault="00B10D4A" w:rsidP="00B10D4A">
      <w:pPr>
        <w:ind w:firstLine="720"/>
      </w:pPr>
    </w:p>
    <w:p w14:paraId="45A1CF76" w14:textId="62F8C518" w:rsidR="00B10D4A" w:rsidRPr="00B10D4A" w:rsidRDefault="00B10D4A" w:rsidP="00B10D4A">
      <w:pPr>
        <w:rPr>
          <w:b/>
          <w:bCs/>
          <w:sz w:val="32"/>
          <w:szCs w:val="32"/>
        </w:rPr>
      </w:pPr>
      <w:r w:rsidRPr="00B10D4A">
        <w:rPr>
          <w:b/>
          <w:bCs/>
          <w:sz w:val="32"/>
          <w:szCs w:val="32"/>
        </w:rPr>
        <w:t>VNG standpunt</w:t>
      </w:r>
      <w:r w:rsidR="00811EDD">
        <w:rPr>
          <w:b/>
          <w:bCs/>
          <w:sz w:val="32"/>
          <w:szCs w:val="32"/>
        </w:rPr>
        <w:t xml:space="preserve"> houtige</w:t>
      </w:r>
      <w:r w:rsidRPr="00B10D4A">
        <w:rPr>
          <w:b/>
          <w:bCs/>
          <w:sz w:val="32"/>
          <w:szCs w:val="32"/>
        </w:rPr>
        <w:t xml:space="preserve"> biomassa</w:t>
      </w:r>
    </w:p>
    <w:p w14:paraId="0D850081" w14:textId="1528A965" w:rsidR="00B10D4A" w:rsidRDefault="00B10D4A" w:rsidP="00B10D4A">
      <w:r>
        <w:t>Versie 2</w:t>
      </w:r>
      <w:r w:rsidR="000467F0">
        <w:t>9</w:t>
      </w:r>
      <w:r>
        <w:t xml:space="preserve"> september 2020</w:t>
      </w:r>
    </w:p>
    <w:p w14:paraId="033D5B98" w14:textId="77777777" w:rsidR="00B10D4A" w:rsidRDefault="00B10D4A" w:rsidP="00B10D4A">
      <w:pPr>
        <w:ind w:firstLine="720"/>
      </w:pPr>
    </w:p>
    <w:p w14:paraId="1C3AB04E" w14:textId="22474737" w:rsidR="00B10D4A" w:rsidRDefault="00B10D4A" w:rsidP="00B10D4A">
      <w:r w:rsidRPr="00B10D4A">
        <w:t>In het kader van de uitvoering van het klimaatakkoord hebben gemeenten toegezegd vóór 2030 één miljoen woningen van het aardgas af te halen.</w:t>
      </w:r>
      <w:r>
        <w:t xml:space="preserve"> Waar dat kan zal dat gebeuren met stadsverwarming. Voor stadsverwarming wordt nu </w:t>
      </w:r>
      <w:r w:rsidR="000467F0">
        <w:t xml:space="preserve">restwarmte </w:t>
      </w:r>
      <w:r>
        <w:t xml:space="preserve"> </w:t>
      </w:r>
      <w:r w:rsidR="000467F0">
        <w:t xml:space="preserve">of </w:t>
      </w:r>
      <w:r>
        <w:t>aardgas gebruikt. In sommige gevallen kan worden overgestapt naar geothermie. Als warmtebron is biomassa vaker in beeld.</w:t>
      </w:r>
      <w:r w:rsidRPr="00B10D4A">
        <w:t xml:space="preserve"> Met name bij het opstarten van warmtenetten </w:t>
      </w:r>
      <w:r>
        <w:t>is</w:t>
      </w:r>
      <w:r w:rsidR="00FB264F">
        <w:t xml:space="preserve"> (houtige) </w:t>
      </w:r>
      <w:r>
        <w:t xml:space="preserve">biomassa </w:t>
      </w:r>
      <w:r w:rsidRPr="00B10D4A">
        <w:t>vaak hard nodig</w:t>
      </w:r>
      <w:r>
        <w:t>.</w:t>
      </w:r>
    </w:p>
    <w:p w14:paraId="1A9B0D83" w14:textId="49620AC5" w:rsidR="00B10D4A" w:rsidRDefault="00B10D4A" w:rsidP="00B10D4A"/>
    <w:p w14:paraId="48BD67AB" w14:textId="103BD6CF" w:rsidR="000467F0" w:rsidRDefault="00B10D4A" w:rsidP="00B10D4A">
      <w:r>
        <w:t xml:space="preserve">En hiermee is het gelijk duidelijk dat gemeenten </w:t>
      </w:r>
      <w:r w:rsidR="00C16C56">
        <w:t xml:space="preserve">in </w:t>
      </w:r>
      <w:r>
        <w:t xml:space="preserve">een dilemma </w:t>
      </w:r>
      <w:r w:rsidR="00C16C56">
        <w:t>zitten</w:t>
      </w:r>
      <w:r>
        <w:t xml:space="preserve">. </w:t>
      </w:r>
    </w:p>
    <w:p w14:paraId="77EB4E28" w14:textId="77777777" w:rsidR="000467F0" w:rsidRDefault="00B10D4A" w:rsidP="00B10D4A">
      <w:r>
        <w:t xml:space="preserve">Enerzijds willen zij hun best doen om met </w:t>
      </w:r>
      <w:r w:rsidRPr="00B10D4A">
        <w:t xml:space="preserve">tijdelijk </w:t>
      </w:r>
      <w:r>
        <w:t xml:space="preserve">gebruik van </w:t>
      </w:r>
      <w:r w:rsidRPr="00B10D4A">
        <w:t xml:space="preserve">biomassa als energiedrager </w:t>
      </w:r>
      <w:r>
        <w:t>e</w:t>
      </w:r>
      <w:r w:rsidRPr="00B10D4A">
        <w:t xml:space="preserve">en alternatief </w:t>
      </w:r>
      <w:r>
        <w:t xml:space="preserve">te bieden </w:t>
      </w:r>
      <w:r w:rsidRPr="00B10D4A">
        <w:t xml:space="preserve">voor aardgas. </w:t>
      </w:r>
    </w:p>
    <w:p w14:paraId="4E51B498" w14:textId="4189C4BA" w:rsidR="00B10D4A" w:rsidRDefault="00B10D4A" w:rsidP="00B10D4A">
      <w:r w:rsidRPr="00B10D4A">
        <w:t>Tegelijkertijd maken wij ons zorgen over de manier waarop het gebruik van houtige biomassa als energiedrager wordt gestimuleerd</w:t>
      </w:r>
      <w:r w:rsidR="000467F0">
        <w:t xml:space="preserve"> en </w:t>
      </w:r>
      <w:r w:rsidR="00227E5A">
        <w:t>d</w:t>
      </w:r>
      <w:r w:rsidRPr="00B10D4A">
        <w:t xml:space="preserve">e </w:t>
      </w:r>
      <w:r w:rsidR="000467F0">
        <w:t>duurzaamheids- en milieu</w:t>
      </w:r>
      <w:r w:rsidRPr="00B10D4A">
        <w:t>kaders die daarbij worden gehanteerd</w:t>
      </w:r>
      <w:r w:rsidR="000467F0">
        <w:t xml:space="preserve">. </w:t>
      </w:r>
      <w:r>
        <w:t xml:space="preserve"> </w:t>
      </w:r>
      <w:r w:rsidR="000467F0">
        <w:t>M</w:t>
      </w:r>
      <w:r w:rsidR="00227E5A">
        <w:t xml:space="preserve">aar ook </w:t>
      </w:r>
      <w:r>
        <w:t xml:space="preserve">het verzet van onze inwoners op nut en noodzaak </w:t>
      </w:r>
      <w:r w:rsidR="00C16C56">
        <w:t xml:space="preserve">van het gebruik van biomassa als warmtebron </w:t>
      </w:r>
      <w:r>
        <w:t>en de gevolgen voor de luchtkwaliteit</w:t>
      </w:r>
      <w:r w:rsidR="000467F0">
        <w:t xml:space="preserve"> speelt gemeenten parten</w:t>
      </w:r>
      <w:r>
        <w:t xml:space="preserve">. Op alle punten hebben gemeenten als eerste overheid naar onze inwoners </w:t>
      </w:r>
      <w:proofErr w:type="spellStart"/>
      <w:r>
        <w:t>èn</w:t>
      </w:r>
      <w:proofErr w:type="spellEnd"/>
      <w:r>
        <w:t xml:space="preserve"> als bevoegd gezag van een biomassa- installatie mee te maken maar tegelijk </w:t>
      </w:r>
      <w:r w:rsidR="008061DD">
        <w:t xml:space="preserve">te </w:t>
      </w:r>
      <w:r>
        <w:t>weinig invloed op de discussie. Deze moet naar onze mening landelijk worden gevoerd.</w:t>
      </w:r>
    </w:p>
    <w:p w14:paraId="5C4FE95D" w14:textId="5D4CF4AE" w:rsidR="00B10D4A" w:rsidRDefault="00B10D4A" w:rsidP="00B10D4A"/>
    <w:p w14:paraId="6C539146" w14:textId="54D75EA4" w:rsidR="00C16C56" w:rsidRPr="00C16C56" w:rsidRDefault="00C16C56" w:rsidP="00B10D4A">
      <w:pPr>
        <w:rPr>
          <w:b/>
          <w:bCs/>
        </w:rPr>
      </w:pPr>
      <w:r w:rsidRPr="00C16C56">
        <w:rPr>
          <w:b/>
          <w:bCs/>
        </w:rPr>
        <w:t>Uitgangspunten</w:t>
      </w:r>
    </w:p>
    <w:p w14:paraId="7654D53A" w14:textId="4BC39D6F" w:rsidR="00B10D4A" w:rsidRPr="00C16C56" w:rsidRDefault="00B10D4A" w:rsidP="00B10D4A">
      <w:r>
        <w:t>D</w:t>
      </w:r>
      <w:r w:rsidRPr="00B10D4A">
        <w:t xml:space="preserve">e volgende vijf </w:t>
      </w:r>
      <w:r w:rsidR="00C16C56" w:rsidRPr="00B10D4A">
        <w:t xml:space="preserve">uitgangspunten </w:t>
      </w:r>
      <w:r>
        <w:t xml:space="preserve">zijn voor gemeenten </w:t>
      </w:r>
      <w:r w:rsidRPr="00B10D4A">
        <w:t>van belan</w:t>
      </w:r>
      <w:r>
        <w:t>g</w:t>
      </w:r>
      <w:r w:rsidR="00C16C56">
        <w:t xml:space="preserve"> </w:t>
      </w:r>
      <w:r w:rsidRPr="00B10D4A">
        <w:t xml:space="preserve">als het om </w:t>
      </w:r>
      <w:r>
        <w:t xml:space="preserve">het </w:t>
      </w:r>
      <w:r w:rsidR="00C16C56">
        <w:t>gebruik</w:t>
      </w:r>
      <w:r>
        <w:t xml:space="preserve"> van </w:t>
      </w:r>
      <w:r w:rsidRPr="00B10D4A">
        <w:t>houtige biomassa gaat.</w:t>
      </w:r>
      <w:r w:rsidR="00FB264F">
        <w:t xml:space="preserve"> </w:t>
      </w:r>
      <w:r w:rsidR="00FB264F" w:rsidRPr="00C16C56">
        <w:t xml:space="preserve">Biomassa uit rioolslib, plantenresten uit de landbouw, plantaardig afval van de levensmiddelenindustrie zijn ook vormen van biomassa. Op deze vormen gaan we hieronder niet in, al zullen bij verbranding ook daarvoor </w:t>
      </w:r>
      <w:r w:rsidR="00C16C56">
        <w:t>ook luchtkwaliteits</w:t>
      </w:r>
      <w:r w:rsidR="00702218" w:rsidRPr="00C16C56">
        <w:t>eisen gesteld moeten worden.</w:t>
      </w:r>
    </w:p>
    <w:p w14:paraId="2F84FB7F" w14:textId="77777777" w:rsidR="00B10D4A" w:rsidRPr="00B10D4A" w:rsidRDefault="00B10D4A" w:rsidP="00B10D4A">
      <w:pPr>
        <w:ind w:firstLine="720"/>
      </w:pPr>
    </w:p>
    <w:p w14:paraId="1BB1007E" w14:textId="77777777" w:rsidR="00B10D4A" w:rsidRPr="00B10D4A" w:rsidRDefault="00B10D4A" w:rsidP="00B10D4A">
      <w:pPr>
        <w:numPr>
          <w:ilvl w:val="0"/>
          <w:numId w:val="47"/>
        </w:numPr>
        <w:rPr>
          <w:b/>
          <w:bCs/>
        </w:rPr>
      </w:pPr>
      <w:r w:rsidRPr="00B10D4A">
        <w:rPr>
          <w:b/>
          <w:bCs/>
        </w:rPr>
        <w:t xml:space="preserve">De duurzaamheid van de houtwinning in herkomstlanden </w:t>
      </w:r>
    </w:p>
    <w:p w14:paraId="45EDC7B7" w14:textId="77777777" w:rsidR="00B10D4A" w:rsidRDefault="00B10D4A" w:rsidP="00B10D4A">
      <w:r w:rsidRPr="00B10D4A">
        <w:t xml:space="preserve">Een deel van de maatschappelijke onrust hangt samen met de angst dat de import van houtige biomassa leidt tot niet-duurzame houtwinning in andere delen van de wereld. Daarbij bestaat er twijfel over het certificatiesysteem dat dit moet voorkomen. </w:t>
      </w:r>
    </w:p>
    <w:p w14:paraId="706CB4F1" w14:textId="4AEEA207" w:rsidR="00B10D4A" w:rsidRDefault="00B10D4A" w:rsidP="00B10D4A">
      <w:pPr>
        <w:pStyle w:val="Lijstalinea"/>
        <w:numPr>
          <w:ilvl w:val="0"/>
          <w:numId w:val="48"/>
        </w:numPr>
      </w:pPr>
      <w:r w:rsidRPr="00B10D4A">
        <w:t>Het is van belang dat helder wordt hoe dit systeem werkt en op welke punten het mogelijk verbeterd moet worden</w:t>
      </w:r>
      <w:r w:rsidR="00C16C56">
        <w:t xml:space="preserve"> om vertrouwen te wekken</w:t>
      </w:r>
      <w:r w:rsidRPr="00B10D4A">
        <w:t xml:space="preserve">. </w:t>
      </w:r>
    </w:p>
    <w:p w14:paraId="4995B14A" w14:textId="2A7B96FF" w:rsidR="00FB264F" w:rsidRPr="00B10D4A" w:rsidRDefault="00FB264F" w:rsidP="00C16C56">
      <w:pPr>
        <w:ind w:left="360"/>
      </w:pPr>
    </w:p>
    <w:p w14:paraId="15667338" w14:textId="77777777" w:rsidR="00B10D4A" w:rsidRPr="00B10D4A" w:rsidRDefault="00B10D4A" w:rsidP="00B10D4A">
      <w:pPr>
        <w:ind w:firstLine="720"/>
      </w:pPr>
    </w:p>
    <w:p w14:paraId="165EF3F4" w14:textId="2A65C5D3" w:rsidR="00B10D4A" w:rsidRPr="00B10D4A" w:rsidRDefault="00B10D4A" w:rsidP="00B10D4A">
      <w:pPr>
        <w:numPr>
          <w:ilvl w:val="0"/>
          <w:numId w:val="47"/>
        </w:numPr>
        <w:rPr>
          <w:b/>
          <w:bCs/>
        </w:rPr>
      </w:pPr>
      <w:r w:rsidRPr="00B10D4A">
        <w:rPr>
          <w:b/>
          <w:bCs/>
        </w:rPr>
        <w:t xml:space="preserve">De gevolgen van het gebruik van </w:t>
      </w:r>
      <w:r w:rsidR="00A25042">
        <w:rPr>
          <w:b/>
          <w:bCs/>
        </w:rPr>
        <w:t>(</w:t>
      </w:r>
      <w:r w:rsidRPr="00B10D4A">
        <w:rPr>
          <w:b/>
          <w:bCs/>
        </w:rPr>
        <w:t>houtige</w:t>
      </w:r>
      <w:r w:rsidR="00A25042">
        <w:rPr>
          <w:b/>
          <w:bCs/>
        </w:rPr>
        <w:t>)</w:t>
      </w:r>
      <w:r w:rsidRPr="00B10D4A">
        <w:rPr>
          <w:b/>
          <w:bCs/>
        </w:rPr>
        <w:t xml:space="preserve"> biomassa voor de luchtkwaliteit </w:t>
      </w:r>
    </w:p>
    <w:p w14:paraId="75CF5334" w14:textId="77777777" w:rsidR="00C16C56" w:rsidRDefault="00B10D4A" w:rsidP="00C16C56">
      <w:pPr>
        <w:ind w:left="360"/>
      </w:pPr>
      <w:r w:rsidRPr="00B10D4A">
        <w:t>Het is van groot belang dat er scherpe emissie-eisen komen voor kleine en middelgrote biomassacentrales</w:t>
      </w:r>
      <w:r w:rsidR="00C16C56">
        <w:t>. D</w:t>
      </w:r>
      <w:r w:rsidRPr="00B10D4A">
        <w:t xml:space="preserve">it </w:t>
      </w:r>
      <w:r w:rsidR="00C16C56">
        <w:t xml:space="preserve">zijn </w:t>
      </w:r>
      <w:r w:rsidRPr="00B10D4A">
        <w:t xml:space="preserve">de centrales zijn die in de bebouwde omgeving staan. Nu moeten gemeenten zelf verdergaande emissie-eisen zien te realiseren via maatwerkconstructies van de omgevingsdiensten, maar daarbij zijn ze afhankelijk van de medewerking van de initiatiefnemers. </w:t>
      </w:r>
    </w:p>
    <w:p w14:paraId="3DAE7B97" w14:textId="77777777" w:rsidR="00C16C56" w:rsidRDefault="00B10D4A" w:rsidP="00C16C56">
      <w:pPr>
        <w:pStyle w:val="Lijstalinea"/>
        <w:numPr>
          <w:ilvl w:val="0"/>
          <w:numId w:val="48"/>
        </w:numPr>
      </w:pPr>
      <w:r w:rsidRPr="00B10D4A">
        <w:t>De</w:t>
      </w:r>
      <w:r w:rsidR="00C16C56">
        <w:t>ze</w:t>
      </w:r>
      <w:r w:rsidRPr="00B10D4A">
        <w:t xml:space="preserve"> eisen </w:t>
      </w:r>
      <w:r>
        <w:t xml:space="preserve">moeten </w:t>
      </w:r>
      <w:r w:rsidRPr="00B10D4A">
        <w:t xml:space="preserve">in de wet zelf opgenomen worden. </w:t>
      </w:r>
    </w:p>
    <w:p w14:paraId="53C18B7D" w14:textId="0E646CCC" w:rsidR="00B10D4A" w:rsidRDefault="00B10D4A" w:rsidP="00C16C56">
      <w:pPr>
        <w:pStyle w:val="Lijstalinea"/>
        <w:numPr>
          <w:ilvl w:val="0"/>
          <w:numId w:val="48"/>
        </w:numPr>
      </w:pPr>
      <w:r w:rsidRPr="00B10D4A">
        <w:t xml:space="preserve">In het verlengde hiervan ligt het verlagen van de grens voor de vergunningplicht (nu 15 MW). Het is niet gewenst dat voor het merendeel van de installaties geen Omgevingswetvergunning nodig is </w:t>
      </w:r>
      <w:r>
        <w:t xml:space="preserve">en </w:t>
      </w:r>
      <w:r w:rsidRPr="00B10D4A">
        <w:t xml:space="preserve">wel een vergunning in het kader van de Wet Natuurbescherming. </w:t>
      </w:r>
      <w:r w:rsidR="00C16C56">
        <w:t xml:space="preserve">Dit is niet uit te leggen aan omwonenden. </w:t>
      </w:r>
    </w:p>
    <w:p w14:paraId="7E4A0130" w14:textId="77777777" w:rsidR="00B10D4A" w:rsidRPr="00B10D4A" w:rsidRDefault="00B10D4A" w:rsidP="00C16C56">
      <w:pPr>
        <w:ind w:left="360"/>
      </w:pPr>
    </w:p>
    <w:p w14:paraId="43112EEC" w14:textId="77777777" w:rsidR="00B10D4A" w:rsidRPr="00B10D4A" w:rsidRDefault="00B10D4A" w:rsidP="00B10D4A">
      <w:pPr>
        <w:ind w:firstLine="720"/>
      </w:pPr>
    </w:p>
    <w:p w14:paraId="0541FEE3" w14:textId="77777777" w:rsidR="00B10D4A" w:rsidRPr="00B10D4A" w:rsidRDefault="00B10D4A" w:rsidP="00B10D4A">
      <w:pPr>
        <w:numPr>
          <w:ilvl w:val="0"/>
          <w:numId w:val="47"/>
        </w:numPr>
        <w:rPr>
          <w:b/>
          <w:bCs/>
        </w:rPr>
      </w:pPr>
      <w:r w:rsidRPr="00B10D4A">
        <w:rPr>
          <w:b/>
          <w:bCs/>
        </w:rPr>
        <w:t xml:space="preserve">Het netto-effect van het gebruik van houtige biomassa op de CO2-uitstoot </w:t>
      </w:r>
    </w:p>
    <w:p w14:paraId="7A3CFF76" w14:textId="76A7F740" w:rsidR="00B10D4A" w:rsidRDefault="00B10D4A" w:rsidP="00B10D4A">
      <w:r w:rsidRPr="00B10D4A">
        <w:t xml:space="preserve">Wij zijn van mening dat de inzet van houtige biomassa als energiedrager moet leiden tot een vermindering in de CO2-uitstoot ten opzichte van een situatie met aardgas (rekening houdend ook met de CO2-uitstoot van het vervoer). Is daarvan geen sprake, dan is biomassa niet een duurzaam alternatief. Er bestaan twijfels (ook in wetenschappelijke kring) of hiervan nu sprake is. Gevolg is dat gemeente bestuurders antwoord moeten geven op de maatschappelijke weerstand die op dit punt bestaat en dat antwoord hebben zij niet. </w:t>
      </w:r>
    </w:p>
    <w:p w14:paraId="4FDBF433" w14:textId="4094F998" w:rsidR="00B10D4A" w:rsidRPr="00B10D4A" w:rsidRDefault="00B10D4A" w:rsidP="00B10D4A">
      <w:pPr>
        <w:pStyle w:val="Lijstalinea"/>
        <w:numPr>
          <w:ilvl w:val="0"/>
          <w:numId w:val="48"/>
        </w:numPr>
      </w:pPr>
      <w:r w:rsidRPr="00B10D4A">
        <w:t xml:space="preserve">Het is van groot belang dat hierin een zo betrouwbaar mogelijk inzicht wordt gecreëerd en dat dit beeld ook </w:t>
      </w:r>
      <w:r>
        <w:t>landelijk</w:t>
      </w:r>
      <w:r w:rsidRPr="00B10D4A">
        <w:t xml:space="preserve"> wordt gecommuniceerd. </w:t>
      </w:r>
    </w:p>
    <w:p w14:paraId="44342909" w14:textId="77777777" w:rsidR="00B10D4A" w:rsidRPr="00B10D4A" w:rsidRDefault="00B10D4A" w:rsidP="00B10D4A">
      <w:pPr>
        <w:ind w:firstLine="720"/>
      </w:pPr>
    </w:p>
    <w:p w14:paraId="20171650" w14:textId="77777777" w:rsidR="00B10D4A" w:rsidRPr="00B10D4A" w:rsidRDefault="00B10D4A" w:rsidP="00B10D4A">
      <w:pPr>
        <w:numPr>
          <w:ilvl w:val="0"/>
          <w:numId w:val="47"/>
        </w:numPr>
        <w:rPr>
          <w:b/>
          <w:bCs/>
        </w:rPr>
      </w:pPr>
      <w:r w:rsidRPr="00B10D4A">
        <w:rPr>
          <w:b/>
          <w:bCs/>
        </w:rPr>
        <w:t xml:space="preserve">De tijdelijkheid van het gebruik van houtige biomassa </w:t>
      </w:r>
    </w:p>
    <w:p w14:paraId="3A38B6ED" w14:textId="61EA73C1" w:rsidR="00B10D4A" w:rsidRDefault="00B10D4A" w:rsidP="00B10D4A">
      <w:r w:rsidRPr="00B10D4A">
        <w:t xml:space="preserve">Er </w:t>
      </w:r>
      <w:r w:rsidR="00B7304E" w:rsidRPr="00B10D4A">
        <w:t>word</w:t>
      </w:r>
      <w:r w:rsidR="00B7304E">
        <w:t xml:space="preserve">t </w:t>
      </w:r>
      <w:r w:rsidRPr="00B10D4A">
        <w:t xml:space="preserve">geïnvesteerd in innovaties voor hoogwaardige toepassingen van houtige biomassa en de beschikbaarheid van alternatieve warmtebronnen om het aardgas te vervangen. Een zorgpunt is dat de zoektocht naar die hoogwaardigere toepassingen belemmerd kan worden door het ongelijke speelveld (door de SDE+-subsidie) en het grote beslag dat biomassacentrales leggen op de lokale biomassa. Het is nu de SDE-subsidie die de tijdelijkheid moet borgen. </w:t>
      </w:r>
      <w:r w:rsidR="00B7304E">
        <w:t>W</w:t>
      </w:r>
      <w:r w:rsidRPr="00B10D4A">
        <w:t xml:space="preserve">ij merken dat er weinig vertrouwen is dat dit zo gaat werken. </w:t>
      </w:r>
    </w:p>
    <w:p w14:paraId="1EAC4F75" w14:textId="77777777" w:rsidR="00B10D4A" w:rsidRDefault="00B10D4A" w:rsidP="00B10D4A">
      <w:pPr>
        <w:pStyle w:val="Lijstalinea"/>
        <w:numPr>
          <w:ilvl w:val="0"/>
          <w:numId w:val="48"/>
        </w:numPr>
      </w:pPr>
      <w:r w:rsidRPr="00B10D4A">
        <w:t xml:space="preserve">Oftewel is </w:t>
      </w:r>
      <w:r>
        <w:t xml:space="preserve">het </w:t>
      </w:r>
      <w:r w:rsidRPr="00B10D4A">
        <w:t xml:space="preserve">nodig om aannemelijk te maken dat het (vollast)gebruik vanzelf stopt wanneer er geen subsidie meer is, of met aanvullende maatregelen te komen. Dit punt blijft onbeantwoord. </w:t>
      </w:r>
    </w:p>
    <w:p w14:paraId="30BFBEF3" w14:textId="55EE1269" w:rsidR="00B10D4A" w:rsidRPr="00B10D4A" w:rsidRDefault="00B10D4A" w:rsidP="00B10D4A">
      <w:pPr>
        <w:pStyle w:val="Lijstalinea"/>
        <w:numPr>
          <w:ilvl w:val="0"/>
          <w:numId w:val="48"/>
        </w:numPr>
      </w:pPr>
      <w:r w:rsidRPr="00B10D4A">
        <w:t xml:space="preserve">Ook zien wij graag heldere uitspraken over het al dan niet optreden van verdringing door het ongelijke speelveld en indien dit het geval is, </w:t>
      </w:r>
      <w:r>
        <w:t>iets</w:t>
      </w:r>
      <w:r w:rsidRPr="00B10D4A">
        <w:t xml:space="preserve"> daartegen te doen. </w:t>
      </w:r>
    </w:p>
    <w:p w14:paraId="470D397B" w14:textId="77777777" w:rsidR="00B10D4A" w:rsidRPr="00B10D4A" w:rsidRDefault="00B10D4A" w:rsidP="00B10D4A">
      <w:pPr>
        <w:ind w:firstLine="720"/>
      </w:pPr>
    </w:p>
    <w:p w14:paraId="61630F47" w14:textId="77777777" w:rsidR="00B10D4A" w:rsidRPr="00B10D4A" w:rsidRDefault="00B10D4A" w:rsidP="00B10D4A">
      <w:pPr>
        <w:numPr>
          <w:ilvl w:val="0"/>
          <w:numId w:val="47"/>
        </w:numPr>
        <w:rPr>
          <w:b/>
          <w:bCs/>
        </w:rPr>
      </w:pPr>
      <w:r w:rsidRPr="00B10D4A">
        <w:rPr>
          <w:b/>
          <w:bCs/>
        </w:rPr>
        <w:t xml:space="preserve">Het verdwijnen van prikkels om te investeren in innovatie </w:t>
      </w:r>
    </w:p>
    <w:p w14:paraId="304E10B4" w14:textId="56C86439" w:rsidR="00B10D4A" w:rsidRDefault="00B7304E" w:rsidP="00B10D4A">
      <w:r>
        <w:t xml:space="preserve">Houtige biomassa </w:t>
      </w:r>
      <w:r w:rsidR="003B7773">
        <w:t>moet</w:t>
      </w:r>
      <w:r>
        <w:t xml:space="preserve"> tijdelijk</w:t>
      </w:r>
      <w:r w:rsidR="003B7773">
        <w:t xml:space="preserve"> zijn</w:t>
      </w:r>
      <w:r>
        <w:t>. H</w:t>
      </w:r>
      <w:r w:rsidR="00B10D4A" w:rsidRPr="00B10D4A">
        <w:t xml:space="preserve">et gebruik van houtige biomassa als energiedrager wordt </w:t>
      </w:r>
      <w:r w:rsidR="003B7773">
        <w:t>ook</w:t>
      </w:r>
      <w:r w:rsidR="00B10D4A" w:rsidRPr="00B10D4A">
        <w:t xml:space="preserve"> bepaald door de mate waarin partijen op zoek gaan naar en investeren in de hoogwaardige verwerking van </w:t>
      </w:r>
      <w:r w:rsidR="00B10D4A" w:rsidRPr="003B7773">
        <w:t>andere</w:t>
      </w:r>
      <w:r w:rsidR="00B10D4A" w:rsidRPr="00B10D4A">
        <w:t xml:space="preserve"> biomassaproducten. Onze zorg is dat </w:t>
      </w:r>
      <w:r>
        <w:t xml:space="preserve">door </w:t>
      </w:r>
      <w:r w:rsidRPr="00B10D4A">
        <w:t xml:space="preserve">de SDE+-subsidie </w:t>
      </w:r>
      <w:r w:rsidR="00B10D4A" w:rsidRPr="00B10D4A">
        <w:t xml:space="preserve">het gebruik van houtige biomassa als energiedrager nu wordt gestimuleerd </w:t>
      </w:r>
      <w:r>
        <w:t xml:space="preserve">en er geen </w:t>
      </w:r>
      <w:r w:rsidR="00B10D4A" w:rsidRPr="00B10D4A">
        <w:t xml:space="preserve">prikkel </w:t>
      </w:r>
      <w:r>
        <w:t xml:space="preserve">zal zijn </w:t>
      </w:r>
      <w:r w:rsidR="00B10D4A" w:rsidRPr="00B10D4A">
        <w:t xml:space="preserve">tot dergelijke </w:t>
      </w:r>
      <w:r>
        <w:t xml:space="preserve">innovatieve </w:t>
      </w:r>
      <w:r w:rsidR="00B10D4A" w:rsidRPr="00B10D4A">
        <w:t>investeringen</w:t>
      </w:r>
      <w:r>
        <w:t>.</w:t>
      </w:r>
    </w:p>
    <w:p w14:paraId="3F89DD9D" w14:textId="129C11C2" w:rsidR="00B10D4A" w:rsidRPr="00B7304E" w:rsidRDefault="00B7304E" w:rsidP="00B10D4A">
      <w:pPr>
        <w:pStyle w:val="Lijstalinea"/>
        <w:numPr>
          <w:ilvl w:val="0"/>
          <w:numId w:val="50"/>
        </w:numPr>
      </w:pPr>
      <w:r>
        <w:t xml:space="preserve">Gemeenten </w:t>
      </w:r>
      <w:r w:rsidR="009E6837" w:rsidRPr="00B7304E">
        <w:t>willen dat het Rijk zekerheid bied</w:t>
      </w:r>
      <w:r>
        <w:t xml:space="preserve">t </w:t>
      </w:r>
      <w:r w:rsidR="009E6837" w:rsidRPr="00B7304E">
        <w:t>dat innovatie en investeringen in de hoogwaardige verwerking van andere biomassaproducten door gaa</w:t>
      </w:r>
      <w:r>
        <w:t>t</w:t>
      </w:r>
      <w:r w:rsidR="009E6837" w:rsidRPr="00B7304E">
        <w:t xml:space="preserve"> en er geen beperking optreedt door de stimulering van </w:t>
      </w:r>
      <w:r w:rsidR="006654D6" w:rsidRPr="00B7304E">
        <w:t>houtige biomassa.</w:t>
      </w:r>
    </w:p>
    <w:p w14:paraId="3DE3912C" w14:textId="77777777" w:rsidR="00B10D4A" w:rsidRPr="00B10D4A" w:rsidRDefault="00B10D4A" w:rsidP="00B10D4A">
      <w:pPr>
        <w:ind w:firstLine="720"/>
      </w:pPr>
      <w:r w:rsidRPr="00B10D4A">
        <w:t> </w:t>
      </w:r>
    </w:p>
    <w:p w14:paraId="5E451F45" w14:textId="77777777" w:rsidR="00B10D4A" w:rsidRPr="00B10D4A" w:rsidRDefault="00B10D4A" w:rsidP="00B10D4A">
      <w:pPr>
        <w:ind w:firstLine="720"/>
      </w:pPr>
    </w:p>
    <w:p w14:paraId="5AAC3A05" w14:textId="77777777" w:rsidR="00B10D4A" w:rsidRPr="00B10D4A" w:rsidRDefault="00B10D4A" w:rsidP="00B10D4A">
      <w:pPr>
        <w:ind w:firstLine="720"/>
      </w:pPr>
    </w:p>
    <w:sectPr w:rsidR="00B10D4A" w:rsidRPr="00B10D4A" w:rsidSect="00590D35">
      <w:headerReference w:type="default" r:id="rId7"/>
      <w:footerReference w:type="default" r:id="rId8"/>
      <w:headerReference w:type="first" r:id="rId9"/>
      <w:footerReference w:type="first" r:id="rId10"/>
      <w:type w:val="continuous"/>
      <w:pgSz w:w="11905" w:h="16837" w:code="9"/>
      <w:pgMar w:top="284" w:right="1531" w:bottom="2098" w:left="1531" w:header="0" w:footer="0" w:gutter="0"/>
      <w:paperSrc w:first="7" w:other="7"/>
      <w:cols w:space="708"/>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A56E61" w14:textId="77777777" w:rsidR="00057FC2" w:rsidRDefault="00057FC2">
      <w:r>
        <w:separator/>
      </w:r>
    </w:p>
  </w:endnote>
  <w:endnote w:type="continuationSeparator" w:id="0">
    <w:p w14:paraId="6931E7DC" w14:textId="77777777" w:rsidR="00057FC2" w:rsidRDefault="00057F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628A" w14:textId="77777777" w:rsidR="00EE6875" w:rsidRPr="00607447" w:rsidRDefault="00241172" w:rsidP="00607447">
    <w:pPr>
      <w:spacing w:before="1" w:line="189" w:lineRule="exact"/>
      <w:textAlignment w:val="baseline"/>
    </w:pPr>
    <w:r>
      <w:rPr>
        <w:rFonts w:eastAsia="Arial"/>
        <w:b/>
        <w:noProof/>
        <w:sz w:val="16"/>
      </w:rPr>
      <mc:AlternateContent>
        <mc:Choice Requires="wps">
          <w:drawing>
            <wp:anchor distT="0" distB="0" distL="114300" distR="114300" simplePos="0" relativeHeight="251671552" behindDoc="0" locked="0" layoutInCell="0" allowOverlap="0" wp14:anchorId="48D6F8A5" wp14:editId="7A0DA675">
              <wp:simplePos x="0" y="0"/>
              <wp:positionH relativeFrom="page">
                <wp:posOffset>6156960</wp:posOffset>
              </wp:positionH>
              <wp:positionV relativeFrom="page">
                <wp:posOffset>9688830</wp:posOffset>
              </wp:positionV>
              <wp:extent cx="431800" cy="532765"/>
              <wp:effectExtent l="3810" t="1905" r="2540" b="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1800"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1EAB9A"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D6F8A5" id="_x0000_t202" coordsize="21600,21600" o:spt="202" path="m,l,21600r21600,l21600,xe">
              <v:stroke joinstyle="miter"/>
              <v:path gradientshapeok="t" o:connecttype="rect"/>
            </v:shapetype>
            <v:shape id="Text Box 8" o:spid="_x0000_s1026" type="#_x0000_t202" style="position:absolute;margin-left:484.8pt;margin-top:762.9pt;width:34pt;height:41.95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" o:allowincell="f" o:allowoverlap="f" stroked="f">
              <v:textbox inset="0,0,0,0">
                <w:txbxContent>
                  <w:p w14:paraId="091EAB9A" w14:textId="77777777" w:rsidR="0014684E" w:rsidRPr="0014684E" w:rsidRDefault="0037427A" w:rsidP="0014684E">
                    <w:pPr>
                      <w:jc w:val="right"/>
                    </w:pPr>
                    <w:r>
                      <w:fldChar w:fldCharType="begin"/>
                    </w:r>
                    <w:r w:rsidR="00433ED1">
                      <w:instrText xml:space="preserve"> PAGE \# "0" \* MERGEFORMAT </w:instrText>
                    </w:r>
                    <w:r>
                      <w:fldChar w:fldCharType="separate"/>
                    </w:r>
                    <w:r w:rsidR="00F71926">
                      <w:rPr>
                        <w:noProof/>
                      </w:rPr>
                      <w:t>2</w:t>
                    </w:r>
                    <w:r>
                      <w:fldChar w:fldCharType="end"/>
                    </w:r>
                    <w:r w:rsidR="0014684E" w:rsidRPr="000742B5">
                      <w:t>/</w:t>
                    </w:r>
                    <w:r>
                      <w:fldChar w:fldCharType="begin"/>
                    </w:r>
                    <w:r w:rsidR="009319F4">
                      <w:instrText xml:space="preserve"> NUMPAGES \# "0" \* MERGEFORMAT</w:instrText>
                    </w:r>
                    <w:r>
                      <w:fldChar w:fldCharType="separate"/>
                    </w:r>
                    <w:r w:rsidR="00F71926">
                      <w:rPr>
                        <w:noProof/>
                      </w:rPr>
                      <w:t>2</w:t>
                    </w:r>
                    <w:r>
                      <w:rPr>
                        <w:noProof/>
                      </w:rPr>
                      <w:fldChar w:fldCharType="end"/>
                    </w:r>
                  </w:p>
                </w:txbxContent>
              </v:textbox>
              <w10:wrap anchorx="page" anchory="page"/>
            </v:shape>
          </w:pict>
        </mc:Fallback>
      </mc:AlternateContent>
    </w:r>
    <w:r>
      <w:rPr>
        <w:rFonts w:eastAsia="Arial"/>
        <w:b/>
        <w:noProof/>
        <w:sz w:val="16"/>
      </w:rPr>
      <mc:AlternateContent>
        <mc:Choice Requires="wps">
          <w:drawing>
            <wp:anchor distT="0" distB="0" distL="114300" distR="114300" simplePos="0" relativeHeight="251670528" behindDoc="0" locked="0" layoutInCell="1" allowOverlap="0" wp14:anchorId="78B7D282" wp14:editId="3F13B6BE">
              <wp:simplePos x="0" y="0"/>
              <wp:positionH relativeFrom="page">
                <wp:posOffset>972185</wp:posOffset>
              </wp:positionH>
              <wp:positionV relativeFrom="page">
                <wp:posOffset>9688830</wp:posOffset>
              </wp:positionV>
              <wp:extent cx="3888105" cy="532765"/>
              <wp:effectExtent l="635" t="1905" r="0" b="0"/>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DD2739" w14:textId="77777777" w:rsidR="00607447" w:rsidRPr="00901A4F" w:rsidRDefault="00607447" w:rsidP="00607447">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7D282" id="Text Box 4" o:spid="_x0000_s1027" type="#_x0000_t202" style="position:absolute;margin-left:76.55pt;margin-top:762.9pt;width:306.15pt;height:41.95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" o:allowoverlap="f" stroked="f">
              <v:textbox inset="0,0,0,0">
                <w:txbxContent>
                  <w:p w14:paraId="26DD2739" w14:textId="77777777" w:rsidR="00607447" w:rsidRPr="00901A4F" w:rsidRDefault="00607447" w:rsidP="00607447">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48D548" w14:textId="77777777" w:rsidR="004776AB" w:rsidRPr="004776AB" w:rsidRDefault="002430BF" w:rsidP="004C36DA">
    <w:pPr>
      <w:spacing w:before="1" w:line="189" w:lineRule="exact"/>
      <w:textAlignment w:val="baseline"/>
    </w:pPr>
    <w:r>
      <w:rPr>
        <w:rFonts w:eastAsia="Arial"/>
        <w:b/>
        <w:noProof/>
        <w:sz w:val="16"/>
      </w:rPr>
      <w:drawing>
        <wp:anchor distT="0" distB="0" distL="114300" distR="114300" simplePos="0" relativeHeight="251663360" behindDoc="1" locked="0" layoutInCell="0" allowOverlap="1" wp14:anchorId="4D51090C" wp14:editId="38D4EB33">
          <wp:simplePos x="0" y="0"/>
          <wp:positionH relativeFrom="page">
            <wp:posOffset>6369050</wp:posOffset>
          </wp:positionH>
          <wp:positionV relativeFrom="page">
            <wp:posOffset>9703435</wp:posOffset>
          </wp:positionV>
          <wp:extent cx="3921943" cy="442800"/>
          <wp:effectExtent l="0" t="0" r="0" b="0"/>
          <wp:wrapNone/>
          <wp:docPr id="4" name="Afbeelding 2" descr="toggle_lip">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2"/>
                  <a:stretch>
                    <a:fillRect/>
                  </a:stretch>
                </pic:blipFill>
                <pic:spPr bwMode="auto">
                  <a:xfrm>
                    <a:off x="0" y="0"/>
                    <a:ext cx="3921943" cy="442800"/>
                  </a:xfrm>
                  <a:prstGeom prst="rect">
                    <a:avLst/>
                  </a:prstGeom>
                  <a:noFill/>
                  <a:ln w="9525">
                    <a:noFill/>
                    <a:miter lim="800000"/>
                    <a:headEnd/>
                    <a:tailEnd/>
                  </a:ln>
                </pic:spPr>
              </pic:pic>
            </a:graphicData>
          </a:graphic>
        </wp:anchor>
      </w:drawing>
    </w:r>
    <w:r w:rsidR="00241172">
      <w:rPr>
        <w:rFonts w:eastAsia="Arial"/>
        <w:b/>
        <w:noProof/>
        <w:sz w:val="16"/>
      </w:rPr>
      <mc:AlternateContent>
        <mc:Choice Requires="wps">
          <w:drawing>
            <wp:anchor distT="0" distB="0" distL="114300" distR="114300" simplePos="0" relativeHeight="251666432" behindDoc="0" locked="0" layoutInCell="1" allowOverlap="1" wp14:anchorId="5B4FD533" wp14:editId="20B2DEEB">
              <wp:simplePos x="0" y="0"/>
              <wp:positionH relativeFrom="page">
                <wp:posOffset>972185</wp:posOffset>
              </wp:positionH>
              <wp:positionV relativeFrom="page">
                <wp:posOffset>9688830</wp:posOffset>
              </wp:positionV>
              <wp:extent cx="3888105" cy="532765"/>
              <wp:effectExtent l="635" t="1905"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8105" cy="5327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81F554" w14:textId="77777777" w:rsidR="004C36DA" w:rsidRPr="00901A4F" w:rsidRDefault="004C36DA" w:rsidP="004C36DA">
                          <w:pPr>
                            <w:rPr>
                              <w:rFonts w:cs="Arial"/>
                              <w:b/>
                              <w:sz w:val="16"/>
                            </w:rPr>
                          </w:pPr>
                          <w:r w:rsidRPr="00901A4F">
                            <w:rPr>
                              <w:rFonts w:cs="Arial"/>
                              <w:b/>
                              <w:sz w:val="16"/>
                            </w:rPr>
                            <w:t>Vereniging van Nederlandse Gemeenten</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4FD533" id="_x0000_t202" coordsize="21600,21600" o:spt="202" path="m,l,21600r21600,l21600,xe">
              <v:stroke joinstyle="miter"/>
              <v:path gradientshapeok="t" o:connecttype="rect"/>
            </v:shapetype>
            <v:shape id="Text Box 2" o:spid="_x0000_s1028" type="#_x0000_t202" style="position:absolute;margin-left:76.55pt;margin-top:762.9pt;width:306.15pt;height:41.95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" stroked="f">
              <v:textbox inset="0,0,0,0">
                <w:txbxContent>
                  <w:p w14:paraId="7C81F554" w14:textId="77777777" w:rsidR="004C36DA" w:rsidRPr="00901A4F" w:rsidRDefault="004C36DA" w:rsidP="004C36DA">
                    <w:pPr>
                      <w:rPr>
                        <w:rFonts w:cs="Arial"/>
                        <w:b/>
                        <w:sz w:val="16"/>
                      </w:rPr>
                    </w:pPr>
                    <w:r w:rsidRPr="00901A4F">
                      <w:rPr>
                        <w:rFonts w:cs="Arial"/>
                        <w:b/>
                        <w:sz w:val="16"/>
                      </w:rPr>
                      <w:t>Vereniging van Nederlandse Gemeenten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267ED43" w14:textId="77777777" w:rsidR="00057FC2" w:rsidRDefault="00057FC2">
      <w:r>
        <w:separator/>
      </w:r>
    </w:p>
  </w:footnote>
  <w:footnote w:type="continuationSeparator" w:id="0">
    <w:p w14:paraId="52A76641" w14:textId="77777777" w:rsidR="00057FC2" w:rsidRDefault="00057F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F6486A" w14:textId="77777777" w:rsidR="00F71926" w:rsidRDefault="00F71926" w:rsidP="00F71926">
    <w:pPr>
      <w:spacing w:after="15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70DCEA" w14:textId="77777777" w:rsidR="00CB0148" w:rsidRDefault="002E3B9D" w:rsidP="00590D35">
    <w:pPr>
      <w:spacing w:after="1560"/>
    </w:pPr>
    <w:r w:rsidRPr="002E3B9D">
      <w:rPr>
        <w:noProof/>
      </w:rPr>
      <w:drawing>
        <wp:anchor distT="0" distB="0" distL="114300" distR="114300" simplePos="0" relativeHeight="251672575" behindDoc="1" locked="0" layoutInCell="0" allowOverlap="1" wp14:anchorId="7256780E" wp14:editId="7A48938A">
          <wp:simplePos x="0" y="0"/>
          <wp:positionH relativeFrom="page">
            <wp:posOffset>628650</wp:posOffset>
          </wp:positionH>
          <wp:positionV relativeFrom="page">
            <wp:posOffset>431800</wp:posOffset>
          </wp:positionV>
          <wp:extent cx="864000" cy="452263"/>
          <wp:effectExtent l="0" t="0" r="0" b="0"/>
          <wp:wrapNone/>
          <wp:docPr id="6" name="Afbeelding 2" descr="toggle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NG logo"/>
                  <pic:cNvPicPr>
                    <a:picLocks noChangeAspect="1" noChangeArrowheads="1"/>
                  </pic:cNvPicPr>
                </pic:nvPicPr>
                <pic:blipFill>
                  <a:blip r:embed="rId1"/>
                  <a:stretch>
                    <a:fillRect/>
                  </a:stretch>
                </pic:blipFill>
                <pic:spPr bwMode="auto">
                  <a:xfrm>
                    <a:off x="0" y="0"/>
                    <a:ext cx="864000" cy="452263"/>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093A5854"/>
    <w:lvl w:ilvl="0">
      <w:start w:val="1"/>
      <w:numFmt w:val="bullet"/>
      <w:lvlText w:val="-"/>
      <w:lvlJc w:val="left"/>
      <w:pPr>
        <w:ind w:left="587" w:hanging="360"/>
      </w:pPr>
      <w:rPr>
        <w:rFonts w:ascii="Courier New" w:hAnsi="Courier New" w:hint="default"/>
      </w:rPr>
    </w:lvl>
  </w:abstractNum>
  <w:abstractNum w:abstractNumId="1" w15:restartNumberingAfterBreak="0">
    <w:nsid w:val="FFFFFF89"/>
    <w:multiLevelType w:val="singleLevel"/>
    <w:tmpl w:val="13FAC780"/>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A317C6"/>
    <w:multiLevelType w:val="hybridMultilevel"/>
    <w:tmpl w:val="EB408E0E"/>
    <w:lvl w:ilvl="0" w:tplc="2340C92A">
      <w:start w:val="1"/>
      <w:numFmt w:val="bullet"/>
      <w:lvlText w:val=""/>
      <w:lvlJc w:val="left"/>
      <w:pPr>
        <w:tabs>
          <w:tab w:val="num" w:pos="227"/>
        </w:tabs>
        <w:ind w:left="0" w:firstLine="0"/>
      </w:pPr>
      <w:rPr>
        <w:rFonts w:ascii="Symbol" w:hAnsi="Symbol" w:hint="default"/>
      </w:rPr>
    </w:lvl>
    <w:lvl w:ilvl="1" w:tplc="031203A6">
      <w:start w:val="1"/>
      <w:numFmt w:val="bullet"/>
      <w:lvlText w:val="-"/>
      <w:lvlJc w:val="left"/>
      <w:pPr>
        <w:tabs>
          <w:tab w:val="num" w:pos="454"/>
        </w:tabs>
        <w:ind w:left="454" w:hanging="227"/>
      </w:pPr>
      <w:rPr>
        <w:rFonts w:ascii="Courier New" w:hAnsi="Courier New" w:hint="default"/>
      </w:rPr>
    </w:lvl>
    <w:lvl w:ilvl="2" w:tplc="04130005">
      <w:start w:val="1"/>
      <w:numFmt w:val="bullet"/>
      <w:lvlText w:val=""/>
      <w:lvlJc w:val="left"/>
      <w:pPr>
        <w:ind w:left="1800" w:hanging="360"/>
      </w:pPr>
      <w:rPr>
        <w:rFonts w:ascii="Wingdings" w:hAnsi="Wingdings" w:hint="default"/>
      </w:rPr>
    </w:lvl>
    <w:lvl w:ilvl="3" w:tplc="0413000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027C05A1"/>
    <w:multiLevelType w:val="multilevel"/>
    <w:tmpl w:val="0562E376"/>
    <w:styleLink w:val="VNGOngenummerdelijst"/>
    <w:lvl w:ilvl="0">
      <w:start w:val="1"/>
      <w:numFmt w:val="bullet"/>
      <w:lvlText w:val=""/>
      <w:lvlJc w:val="left"/>
      <w:pPr>
        <w:ind w:left="284" w:hanging="284"/>
      </w:pPr>
      <w:rPr>
        <w:rFonts w:ascii="Symbol" w:hAnsi="Symbol" w:hint="default"/>
        <w:sz w:val="20"/>
      </w:rPr>
    </w:lvl>
    <w:lvl w:ilvl="1">
      <w:start w:val="1"/>
      <w:numFmt w:val="bullet"/>
      <w:lvlText w:val=""/>
      <w:lvlJc w:val="left"/>
      <w:pPr>
        <w:ind w:left="567" w:hanging="283"/>
      </w:pPr>
      <w:rPr>
        <w:rFonts w:ascii="Symbol" w:hAnsi="Symbol" w:hint="default"/>
      </w:rPr>
    </w:lvl>
    <w:lvl w:ilvl="2">
      <w:start w:val="1"/>
      <w:numFmt w:val="bullet"/>
      <w:lvlText w:val=""/>
      <w:lvlJc w:val="left"/>
      <w:pPr>
        <w:ind w:left="851" w:hanging="284"/>
      </w:pPr>
      <w:rPr>
        <w:rFonts w:ascii="Symbol" w:hAnsi="Symbol" w:hint="default"/>
      </w:rPr>
    </w:lvl>
    <w:lvl w:ilvl="3">
      <w:start w:val="1"/>
      <w:numFmt w:val="bullet"/>
      <w:lvlText w:val=""/>
      <w:lvlJc w:val="left"/>
      <w:pPr>
        <w:ind w:left="1134" w:hanging="283"/>
      </w:pPr>
      <w:rPr>
        <w:rFonts w:ascii="Symbol" w:hAnsi="Symbol" w:hint="default"/>
      </w:rPr>
    </w:lvl>
    <w:lvl w:ilvl="4">
      <w:start w:val="1"/>
      <w:numFmt w:val="bullet"/>
      <w:lvlText w:val=""/>
      <w:lvlJc w:val="left"/>
      <w:pPr>
        <w:ind w:left="1418" w:hanging="284"/>
      </w:pPr>
      <w:rPr>
        <w:rFonts w:ascii="Symbol" w:hAnsi="Symbol" w:hint="default"/>
      </w:rPr>
    </w:lvl>
    <w:lvl w:ilvl="5">
      <w:start w:val="1"/>
      <w:numFmt w:val="bullet"/>
      <w:lvlText w:val=""/>
      <w:lvlJc w:val="left"/>
      <w:pPr>
        <w:tabs>
          <w:tab w:val="num" w:pos="14175"/>
        </w:tabs>
        <w:ind w:left="1701" w:hanging="283"/>
      </w:pPr>
      <w:rPr>
        <w:rFonts w:ascii="Symbol" w:hAnsi="Symbol" w:hint="default"/>
      </w:rPr>
    </w:lvl>
    <w:lvl w:ilvl="6">
      <w:start w:val="1"/>
      <w:numFmt w:val="bullet"/>
      <w:lvlText w:val=""/>
      <w:lvlJc w:val="left"/>
      <w:pPr>
        <w:ind w:left="1985" w:hanging="284"/>
      </w:pPr>
      <w:rPr>
        <w:rFonts w:ascii="Symbol" w:hAnsi="Symbol" w:hint="default"/>
      </w:rPr>
    </w:lvl>
    <w:lvl w:ilvl="7">
      <w:start w:val="1"/>
      <w:numFmt w:val="bullet"/>
      <w:lvlText w:val=""/>
      <w:lvlJc w:val="left"/>
      <w:pPr>
        <w:ind w:left="2268" w:hanging="283"/>
      </w:pPr>
      <w:rPr>
        <w:rFonts w:ascii="Symbol" w:hAnsi="Symbol" w:hint="default"/>
      </w:rPr>
    </w:lvl>
    <w:lvl w:ilvl="8">
      <w:start w:val="1"/>
      <w:numFmt w:val="bullet"/>
      <w:lvlText w:val=""/>
      <w:lvlJc w:val="left"/>
      <w:pPr>
        <w:ind w:left="2552" w:hanging="284"/>
      </w:pPr>
      <w:rPr>
        <w:rFonts w:ascii="Symbol" w:hAnsi="Symbol" w:hint="default"/>
      </w:rPr>
    </w:lvl>
  </w:abstractNum>
  <w:abstractNum w:abstractNumId="4" w15:restartNumberingAfterBreak="0">
    <w:nsid w:val="0339443B"/>
    <w:multiLevelType w:val="hybridMultilevel"/>
    <w:tmpl w:val="6DBAFBDA"/>
    <w:lvl w:ilvl="0" w:tplc="988CCA6A">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046F419D"/>
    <w:multiLevelType w:val="multilevel"/>
    <w:tmpl w:val="CBDAF5B0"/>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09D574BA"/>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44355C"/>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8" w15:restartNumberingAfterBreak="0">
    <w:nsid w:val="1CB17808"/>
    <w:multiLevelType w:val="multilevel"/>
    <w:tmpl w:val="921CE4C8"/>
    <w:styleLink w:val="VNGGenummerdelijst"/>
    <w:lvl w:ilvl="0">
      <w:start w:val="1"/>
      <w:numFmt w:val="decimal"/>
      <w:lvlText w:val="%1"/>
      <w:lvlJc w:val="left"/>
      <w:pPr>
        <w:ind w:left="284" w:hanging="284"/>
      </w:pPr>
      <w:rPr>
        <w:rFonts w:ascii="Arial" w:hAnsi="Arial" w:hint="default"/>
        <w:color w:val="101010"/>
        <w:sz w:val="20"/>
      </w:rPr>
    </w:lvl>
    <w:lvl w:ilvl="1">
      <w:start w:val="1"/>
      <w:numFmt w:val="lowerLetter"/>
      <w:lvlText w:val="%2"/>
      <w:lvlJc w:val="left"/>
      <w:pPr>
        <w:ind w:left="567" w:hanging="283"/>
      </w:pPr>
      <w:rPr>
        <w:rFonts w:hint="default"/>
      </w:rPr>
    </w:lvl>
    <w:lvl w:ilvl="2">
      <w:start w:val="1"/>
      <w:numFmt w:val="lowerLetter"/>
      <w:lvlText w:val="%3"/>
      <w:lvlJc w:val="left"/>
      <w:pPr>
        <w:tabs>
          <w:tab w:val="num" w:pos="1134"/>
        </w:tabs>
        <w:ind w:left="851" w:hanging="284"/>
      </w:pPr>
      <w:rPr>
        <w:rFonts w:hint="default"/>
      </w:rPr>
    </w:lvl>
    <w:lvl w:ilvl="3">
      <w:start w:val="1"/>
      <w:numFmt w:val="lowerLetter"/>
      <w:lvlText w:val="%4"/>
      <w:lvlJc w:val="left"/>
      <w:pPr>
        <w:tabs>
          <w:tab w:val="num" w:pos="1701"/>
        </w:tabs>
        <w:ind w:left="1134" w:hanging="283"/>
      </w:pPr>
      <w:rPr>
        <w:rFonts w:hint="default"/>
      </w:rPr>
    </w:lvl>
    <w:lvl w:ilvl="4">
      <w:start w:val="1"/>
      <w:numFmt w:val="lowerLetter"/>
      <w:lvlText w:val="%5"/>
      <w:lvlJc w:val="left"/>
      <w:pPr>
        <w:tabs>
          <w:tab w:val="num" w:pos="2268"/>
        </w:tabs>
        <w:ind w:left="1418" w:hanging="284"/>
      </w:pPr>
      <w:rPr>
        <w:rFonts w:hint="default"/>
      </w:rPr>
    </w:lvl>
    <w:lvl w:ilvl="5">
      <w:start w:val="1"/>
      <w:numFmt w:val="lowerLetter"/>
      <w:lvlText w:val="%6"/>
      <w:lvlJc w:val="left"/>
      <w:pPr>
        <w:tabs>
          <w:tab w:val="num" w:pos="14175"/>
        </w:tabs>
        <w:ind w:left="1701" w:hanging="283"/>
      </w:pPr>
      <w:rPr>
        <w:rFonts w:hint="default"/>
      </w:rPr>
    </w:lvl>
    <w:lvl w:ilvl="6">
      <w:start w:val="1"/>
      <w:numFmt w:val="lowerLetter"/>
      <w:lvlText w:val="%7"/>
      <w:lvlJc w:val="left"/>
      <w:pPr>
        <w:tabs>
          <w:tab w:val="num" w:pos="3402"/>
        </w:tabs>
        <w:ind w:left="1985" w:hanging="284"/>
      </w:pPr>
      <w:rPr>
        <w:rFonts w:hint="default"/>
      </w:rPr>
    </w:lvl>
    <w:lvl w:ilvl="7">
      <w:start w:val="1"/>
      <w:numFmt w:val="lowerLetter"/>
      <w:lvlText w:val="%8"/>
      <w:lvlJc w:val="left"/>
      <w:pPr>
        <w:tabs>
          <w:tab w:val="num" w:pos="4082"/>
        </w:tabs>
        <w:ind w:left="2268" w:hanging="283"/>
      </w:pPr>
      <w:rPr>
        <w:rFonts w:hint="default"/>
      </w:rPr>
    </w:lvl>
    <w:lvl w:ilvl="8">
      <w:start w:val="1"/>
      <w:numFmt w:val="lowerLetter"/>
      <w:lvlText w:val="%9"/>
      <w:lvlJc w:val="left"/>
      <w:pPr>
        <w:tabs>
          <w:tab w:val="num" w:pos="4536"/>
        </w:tabs>
        <w:ind w:left="2552" w:hanging="284"/>
      </w:pPr>
      <w:rPr>
        <w:rFonts w:hint="default"/>
      </w:rPr>
    </w:lvl>
  </w:abstractNum>
  <w:abstractNum w:abstractNumId="9" w15:restartNumberingAfterBreak="0">
    <w:nsid w:val="27076C59"/>
    <w:multiLevelType w:val="hybridMultilevel"/>
    <w:tmpl w:val="C59EE56C"/>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29317D77"/>
    <w:multiLevelType w:val="multilevel"/>
    <w:tmpl w:val="9B16277E"/>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E244576"/>
    <w:multiLevelType w:val="hybridMultilevel"/>
    <w:tmpl w:val="5B6E085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2E984299"/>
    <w:multiLevelType w:val="multilevel"/>
    <w:tmpl w:val="6CE03498"/>
    <w:styleLink w:val="Stijl1"/>
    <w:lvl w:ilvl="0">
      <w:start w:val="1"/>
      <w:numFmt w:val="decimal"/>
      <w:lvlText w:val="%1."/>
      <w:lvlJc w:val="left"/>
      <w:pPr>
        <w:ind w:left="454" w:hanging="454"/>
      </w:pPr>
      <w:rPr>
        <w:rFonts w:hint="default"/>
      </w:rPr>
    </w:lvl>
    <w:lvl w:ilvl="1">
      <w:start w:val="1"/>
      <w:numFmt w:val="lowerLetter"/>
      <w:lvlText w:val="%2."/>
      <w:lvlJc w:val="left"/>
      <w:pPr>
        <w:ind w:left="738" w:hanging="454"/>
      </w:pPr>
      <w:rPr>
        <w:rFonts w:hint="default"/>
      </w:rPr>
    </w:lvl>
    <w:lvl w:ilvl="2">
      <w:start w:val="1"/>
      <w:numFmt w:val="lowerRoman"/>
      <w:lvlText w:val="%3."/>
      <w:lvlJc w:val="left"/>
      <w:pPr>
        <w:tabs>
          <w:tab w:val="num" w:pos="5103"/>
        </w:tabs>
        <w:ind w:left="1022" w:hanging="454"/>
      </w:pPr>
      <w:rPr>
        <w:rFonts w:hint="default"/>
      </w:rPr>
    </w:lvl>
    <w:lvl w:ilvl="3">
      <w:start w:val="1"/>
      <w:numFmt w:val="decimal"/>
      <w:lvlText w:val="%4."/>
      <w:lvlJc w:val="left"/>
      <w:pPr>
        <w:ind w:left="1306" w:hanging="454"/>
      </w:pPr>
      <w:rPr>
        <w:rFonts w:hint="default"/>
      </w:rPr>
    </w:lvl>
    <w:lvl w:ilvl="4">
      <w:start w:val="1"/>
      <w:numFmt w:val="lowerLetter"/>
      <w:lvlText w:val="%5."/>
      <w:lvlJc w:val="left"/>
      <w:pPr>
        <w:ind w:left="1590" w:hanging="454"/>
      </w:pPr>
      <w:rPr>
        <w:rFonts w:hint="default"/>
      </w:rPr>
    </w:lvl>
    <w:lvl w:ilvl="5">
      <w:start w:val="1"/>
      <w:numFmt w:val="lowerRoman"/>
      <w:lvlText w:val="%6."/>
      <w:lvlJc w:val="left"/>
      <w:pPr>
        <w:ind w:left="1874" w:hanging="454"/>
      </w:pPr>
      <w:rPr>
        <w:rFonts w:hint="default"/>
      </w:rPr>
    </w:lvl>
    <w:lvl w:ilvl="6">
      <w:start w:val="1"/>
      <w:numFmt w:val="decimal"/>
      <w:lvlText w:val="%7."/>
      <w:lvlJc w:val="left"/>
      <w:pPr>
        <w:ind w:left="2158" w:hanging="454"/>
      </w:pPr>
      <w:rPr>
        <w:rFonts w:hint="default"/>
      </w:rPr>
    </w:lvl>
    <w:lvl w:ilvl="7">
      <w:start w:val="1"/>
      <w:numFmt w:val="lowerLetter"/>
      <w:lvlText w:val="%8."/>
      <w:lvlJc w:val="left"/>
      <w:pPr>
        <w:ind w:left="2442" w:hanging="454"/>
      </w:pPr>
      <w:rPr>
        <w:rFonts w:hint="default"/>
      </w:rPr>
    </w:lvl>
    <w:lvl w:ilvl="8">
      <w:start w:val="1"/>
      <w:numFmt w:val="lowerRoman"/>
      <w:lvlText w:val="%9."/>
      <w:lvlJc w:val="left"/>
      <w:pPr>
        <w:ind w:left="2726" w:hanging="454"/>
      </w:pPr>
      <w:rPr>
        <w:rFonts w:hint="default"/>
      </w:rPr>
    </w:lvl>
  </w:abstractNum>
  <w:abstractNum w:abstractNumId="13" w15:restartNumberingAfterBreak="0">
    <w:nsid w:val="34AD0368"/>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38402CAF"/>
    <w:multiLevelType w:val="hybridMultilevel"/>
    <w:tmpl w:val="E26CC722"/>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15:restartNumberingAfterBreak="0">
    <w:nsid w:val="398560BB"/>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6" w15:restartNumberingAfterBreak="0">
    <w:nsid w:val="3B5A2E22"/>
    <w:multiLevelType w:val="singleLevel"/>
    <w:tmpl w:val="04130001"/>
    <w:lvl w:ilvl="0">
      <w:start w:val="1"/>
      <w:numFmt w:val="bullet"/>
      <w:lvlText w:val=""/>
      <w:lvlJc w:val="left"/>
      <w:pPr>
        <w:ind w:left="360" w:hanging="360"/>
      </w:pPr>
      <w:rPr>
        <w:rFonts w:ascii="Symbol" w:hAnsi="Symbol" w:hint="default"/>
        <w:sz w:val="16"/>
      </w:rPr>
    </w:lvl>
  </w:abstractNum>
  <w:abstractNum w:abstractNumId="17" w15:restartNumberingAfterBreak="0">
    <w:nsid w:val="3DCC053A"/>
    <w:multiLevelType w:val="hybridMultilevel"/>
    <w:tmpl w:val="E3FE3F36"/>
    <w:lvl w:ilvl="0" w:tplc="EBFCCBAA">
      <w:start w:val="1"/>
      <w:numFmt w:val="bullet"/>
      <w:lvlText w:val=""/>
      <w:lvlJc w:val="left"/>
      <w:pPr>
        <w:ind w:left="227" w:hanging="227"/>
      </w:pPr>
      <w:rPr>
        <w:rFonts w:ascii="Symbol" w:hAnsi="Symbol" w:hint="default"/>
      </w:rPr>
    </w:lvl>
    <w:lvl w:ilvl="1" w:tplc="CE924210">
      <w:start w:val="1"/>
      <w:numFmt w:val="bullet"/>
      <w:lvlText w:val="-"/>
      <w:lvlJc w:val="left"/>
      <w:pPr>
        <w:ind w:left="454" w:hanging="227"/>
      </w:pPr>
      <w:rPr>
        <w:rFonts w:ascii="Courier New" w:hAnsi="Courier New" w:hint="default"/>
      </w:rPr>
    </w:lvl>
    <w:lvl w:ilvl="2" w:tplc="D20A77E2" w:tentative="1">
      <w:start w:val="1"/>
      <w:numFmt w:val="bullet"/>
      <w:lvlText w:val=""/>
      <w:lvlJc w:val="left"/>
      <w:pPr>
        <w:ind w:left="2160" w:hanging="360"/>
      </w:pPr>
      <w:rPr>
        <w:rFonts w:ascii="Wingdings" w:hAnsi="Wingdings" w:hint="default"/>
      </w:rPr>
    </w:lvl>
    <w:lvl w:ilvl="3" w:tplc="811214F8" w:tentative="1">
      <w:start w:val="1"/>
      <w:numFmt w:val="bullet"/>
      <w:lvlText w:val=""/>
      <w:lvlJc w:val="left"/>
      <w:pPr>
        <w:ind w:left="2880" w:hanging="360"/>
      </w:pPr>
      <w:rPr>
        <w:rFonts w:ascii="Symbol" w:hAnsi="Symbol" w:hint="default"/>
      </w:rPr>
    </w:lvl>
    <w:lvl w:ilvl="4" w:tplc="CE66B780" w:tentative="1">
      <w:start w:val="1"/>
      <w:numFmt w:val="bullet"/>
      <w:lvlText w:val="o"/>
      <w:lvlJc w:val="left"/>
      <w:pPr>
        <w:ind w:left="3600" w:hanging="360"/>
      </w:pPr>
      <w:rPr>
        <w:rFonts w:ascii="Courier New" w:hAnsi="Courier New" w:cs="Courier New" w:hint="default"/>
      </w:rPr>
    </w:lvl>
    <w:lvl w:ilvl="5" w:tplc="31FACAE8" w:tentative="1">
      <w:start w:val="1"/>
      <w:numFmt w:val="bullet"/>
      <w:lvlText w:val=""/>
      <w:lvlJc w:val="left"/>
      <w:pPr>
        <w:ind w:left="4320" w:hanging="360"/>
      </w:pPr>
      <w:rPr>
        <w:rFonts w:ascii="Wingdings" w:hAnsi="Wingdings" w:hint="default"/>
      </w:rPr>
    </w:lvl>
    <w:lvl w:ilvl="6" w:tplc="B4547136" w:tentative="1">
      <w:start w:val="1"/>
      <w:numFmt w:val="bullet"/>
      <w:lvlText w:val=""/>
      <w:lvlJc w:val="left"/>
      <w:pPr>
        <w:ind w:left="5040" w:hanging="360"/>
      </w:pPr>
      <w:rPr>
        <w:rFonts w:ascii="Symbol" w:hAnsi="Symbol" w:hint="default"/>
      </w:rPr>
    </w:lvl>
    <w:lvl w:ilvl="7" w:tplc="8B1630B2" w:tentative="1">
      <w:start w:val="1"/>
      <w:numFmt w:val="bullet"/>
      <w:lvlText w:val="o"/>
      <w:lvlJc w:val="left"/>
      <w:pPr>
        <w:ind w:left="5760" w:hanging="360"/>
      </w:pPr>
      <w:rPr>
        <w:rFonts w:ascii="Courier New" w:hAnsi="Courier New" w:cs="Courier New" w:hint="default"/>
      </w:rPr>
    </w:lvl>
    <w:lvl w:ilvl="8" w:tplc="85023CC8" w:tentative="1">
      <w:start w:val="1"/>
      <w:numFmt w:val="bullet"/>
      <w:lvlText w:val=""/>
      <w:lvlJc w:val="left"/>
      <w:pPr>
        <w:ind w:left="6480" w:hanging="360"/>
      </w:pPr>
      <w:rPr>
        <w:rFonts w:ascii="Wingdings" w:hAnsi="Wingdings" w:hint="default"/>
      </w:rPr>
    </w:lvl>
  </w:abstractNum>
  <w:abstractNum w:abstractNumId="18" w15:restartNumberingAfterBreak="0">
    <w:nsid w:val="408D1FC4"/>
    <w:multiLevelType w:val="multilevel"/>
    <w:tmpl w:val="5E64B392"/>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439F6F20"/>
    <w:multiLevelType w:val="multilevel"/>
    <w:tmpl w:val="FC6077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4BF4279E"/>
    <w:multiLevelType w:val="hybridMultilevel"/>
    <w:tmpl w:val="4D7E5A6C"/>
    <w:lvl w:ilvl="0" w:tplc="8AAAFB84">
      <w:start w:val="1"/>
      <w:numFmt w:val="decimal"/>
      <w:lvlText w:val="%1."/>
      <w:lvlJc w:val="left"/>
      <w:pPr>
        <w:ind w:left="720" w:hanging="360"/>
      </w:pPr>
    </w:lvl>
    <w:lvl w:ilvl="1" w:tplc="5CFEF21C">
      <w:start w:val="1"/>
      <w:numFmt w:val="lowerLetter"/>
      <w:lvlText w:val="%2."/>
      <w:lvlJc w:val="left"/>
      <w:pPr>
        <w:ind w:left="1440" w:hanging="360"/>
      </w:pPr>
    </w:lvl>
    <w:lvl w:ilvl="2" w:tplc="04130005" w:tentative="1">
      <w:start w:val="1"/>
      <w:numFmt w:val="lowerRoman"/>
      <w:lvlText w:val="%3."/>
      <w:lvlJc w:val="right"/>
      <w:pPr>
        <w:ind w:left="2160" w:hanging="180"/>
      </w:pPr>
    </w:lvl>
    <w:lvl w:ilvl="3" w:tplc="04130001" w:tentative="1">
      <w:start w:val="1"/>
      <w:numFmt w:val="decimal"/>
      <w:lvlText w:val="%4."/>
      <w:lvlJc w:val="left"/>
      <w:pPr>
        <w:ind w:left="2880" w:hanging="360"/>
      </w:pPr>
    </w:lvl>
    <w:lvl w:ilvl="4" w:tplc="04130003" w:tentative="1">
      <w:start w:val="1"/>
      <w:numFmt w:val="lowerLetter"/>
      <w:lvlText w:val="%5."/>
      <w:lvlJc w:val="left"/>
      <w:pPr>
        <w:ind w:left="3600" w:hanging="360"/>
      </w:pPr>
    </w:lvl>
    <w:lvl w:ilvl="5" w:tplc="04130005" w:tentative="1">
      <w:start w:val="1"/>
      <w:numFmt w:val="lowerRoman"/>
      <w:lvlText w:val="%6."/>
      <w:lvlJc w:val="right"/>
      <w:pPr>
        <w:ind w:left="4320" w:hanging="180"/>
      </w:pPr>
    </w:lvl>
    <w:lvl w:ilvl="6" w:tplc="04130001" w:tentative="1">
      <w:start w:val="1"/>
      <w:numFmt w:val="decimal"/>
      <w:lvlText w:val="%7."/>
      <w:lvlJc w:val="left"/>
      <w:pPr>
        <w:ind w:left="5040" w:hanging="360"/>
      </w:pPr>
    </w:lvl>
    <w:lvl w:ilvl="7" w:tplc="04130003" w:tentative="1">
      <w:start w:val="1"/>
      <w:numFmt w:val="lowerLetter"/>
      <w:lvlText w:val="%8."/>
      <w:lvlJc w:val="left"/>
      <w:pPr>
        <w:ind w:left="5760" w:hanging="360"/>
      </w:pPr>
    </w:lvl>
    <w:lvl w:ilvl="8" w:tplc="04130005" w:tentative="1">
      <w:start w:val="1"/>
      <w:numFmt w:val="lowerRoman"/>
      <w:lvlText w:val="%9."/>
      <w:lvlJc w:val="right"/>
      <w:pPr>
        <w:ind w:left="6480" w:hanging="180"/>
      </w:pPr>
    </w:lvl>
  </w:abstractNum>
  <w:abstractNum w:abstractNumId="21" w15:restartNumberingAfterBreak="0">
    <w:nsid w:val="4D7F4BA5"/>
    <w:multiLevelType w:val="hybridMultilevel"/>
    <w:tmpl w:val="7D9C2B78"/>
    <w:lvl w:ilvl="0" w:tplc="0413000F">
      <w:start w:val="1"/>
      <w:numFmt w:val="bullet"/>
      <w:lvlText w:val=""/>
      <w:lvlJc w:val="left"/>
      <w:pPr>
        <w:ind w:left="947" w:hanging="360"/>
      </w:pPr>
      <w:rPr>
        <w:rFonts w:ascii="Symbol" w:hAnsi="Symbol" w:hint="default"/>
      </w:rPr>
    </w:lvl>
    <w:lvl w:ilvl="1" w:tplc="04130019" w:tentative="1">
      <w:start w:val="1"/>
      <w:numFmt w:val="bullet"/>
      <w:lvlText w:val="o"/>
      <w:lvlJc w:val="left"/>
      <w:pPr>
        <w:ind w:left="1667" w:hanging="360"/>
      </w:pPr>
      <w:rPr>
        <w:rFonts w:ascii="Courier New" w:hAnsi="Courier New" w:cs="Courier New" w:hint="default"/>
      </w:rPr>
    </w:lvl>
    <w:lvl w:ilvl="2" w:tplc="0413001B" w:tentative="1">
      <w:start w:val="1"/>
      <w:numFmt w:val="bullet"/>
      <w:lvlText w:val=""/>
      <w:lvlJc w:val="left"/>
      <w:pPr>
        <w:ind w:left="2387" w:hanging="360"/>
      </w:pPr>
      <w:rPr>
        <w:rFonts w:ascii="Wingdings" w:hAnsi="Wingdings" w:hint="default"/>
      </w:rPr>
    </w:lvl>
    <w:lvl w:ilvl="3" w:tplc="0413000F" w:tentative="1">
      <w:start w:val="1"/>
      <w:numFmt w:val="bullet"/>
      <w:lvlText w:val=""/>
      <w:lvlJc w:val="left"/>
      <w:pPr>
        <w:ind w:left="3107" w:hanging="360"/>
      </w:pPr>
      <w:rPr>
        <w:rFonts w:ascii="Symbol" w:hAnsi="Symbol" w:hint="default"/>
      </w:rPr>
    </w:lvl>
    <w:lvl w:ilvl="4" w:tplc="04130019" w:tentative="1">
      <w:start w:val="1"/>
      <w:numFmt w:val="bullet"/>
      <w:lvlText w:val="o"/>
      <w:lvlJc w:val="left"/>
      <w:pPr>
        <w:ind w:left="3827" w:hanging="360"/>
      </w:pPr>
      <w:rPr>
        <w:rFonts w:ascii="Courier New" w:hAnsi="Courier New" w:cs="Courier New" w:hint="default"/>
      </w:rPr>
    </w:lvl>
    <w:lvl w:ilvl="5" w:tplc="0413001B" w:tentative="1">
      <w:start w:val="1"/>
      <w:numFmt w:val="bullet"/>
      <w:lvlText w:val=""/>
      <w:lvlJc w:val="left"/>
      <w:pPr>
        <w:ind w:left="4547" w:hanging="360"/>
      </w:pPr>
      <w:rPr>
        <w:rFonts w:ascii="Wingdings" w:hAnsi="Wingdings" w:hint="default"/>
      </w:rPr>
    </w:lvl>
    <w:lvl w:ilvl="6" w:tplc="0413000F" w:tentative="1">
      <w:start w:val="1"/>
      <w:numFmt w:val="bullet"/>
      <w:lvlText w:val=""/>
      <w:lvlJc w:val="left"/>
      <w:pPr>
        <w:ind w:left="5267" w:hanging="360"/>
      </w:pPr>
      <w:rPr>
        <w:rFonts w:ascii="Symbol" w:hAnsi="Symbol" w:hint="default"/>
      </w:rPr>
    </w:lvl>
    <w:lvl w:ilvl="7" w:tplc="04130019" w:tentative="1">
      <w:start w:val="1"/>
      <w:numFmt w:val="bullet"/>
      <w:lvlText w:val="o"/>
      <w:lvlJc w:val="left"/>
      <w:pPr>
        <w:ind w:left="5987" w:hanging="360"/>
      </w:pPr>
      <w:rPr>
        <w:rFonts w:ascii="Courier New" w:hAnsi="Courier New" w:cs="Courier New" w:hint="default"/>
      </w:rPr>
    </w:lvl>
    <w:lvl w:ilvl="8" w:tplc="0413001B" w:tentative="1">
      <w:start w:val="1"/>
      <w:numFmt w:val="bullet"/>
      <w:lvlText w:val=""/>
      <w:lvlJc w:val="left"/>
      <w:pPr>
        <w:ind w:left="6707" w:hanging="360"/>
      </w:pPr>
      <w:rPr>
        <w:rFonts w:ascii="Wingdings" w:hAnsi="Wingdings" w:hint="default"/>
      </w:rPr>
    </w:lvl>
  </w:abstractNum>
  <w:abstractNum w:abstractNumId="22" w15:restartNumberingAfterBreak="0">
    <w:nsid w:val="4ED509A2"/>
    <w:multiLevelType w:val="multilevel"/>
    <w:tmpl w:val="30B2AC84"/>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0866250"/>
    <w:multiLevelType w:val="multilevel"/>
    <w:tmpl w:val="9B16277E"/>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681" w:hanging="227"/>
      </w:pPr>
      <w:rPr>
        <w:rFonts w:hint="default"/>
      </w:rPr>
    </w:lvl>
    <w:lvl w:ilvl="3">
      <w:start w:val="1"/>
      <w:numFmt w:val="decimal"/>
      <w:lvlText w:val="(%4)"/>
      <w:lvlJc w:val="left"/>
      <w:pPr>
        <w:ind w:left="908" w:hanging="227"/>
      </w:pPr>
      <w:rPr>
        <w:rFonts w:hint="default"/>
      </w:rPr>
    </w:lvl>
    <w:lvl w:ilvl="4">
      <w:start w:val="1"/>
      <w:numFmt w:val="lowerLetter"/>
      <w:lvlText w:val="(%5)"/>
      <w:lvlJc w:val="left"/>
      <w:pPr>
        <w:ind w:left="1135" w:hanging="227"/>
      </w:pPr>
      <w:rPr>
        <w:rFonts w:hint="default"/>
      </w:rPr>
    </w:lvl>
    <w:lvl w:ilvl="5">
      <w:start w:val="1"/>
      <w:numFmt w:val="lowerRoman"/>
      <w:lvlText w:val="(%6)"/>
      <w:lvlJc w:val="left"/>
      <w:pPr>
        <w:ind w:left="1362" w:hanging="227"/>
      </w:pPr>
      <w:rPr>
        <w:rFonts w:hint="default"/>
      </w:rPr>
    </w:lvl>
    <w:lvl w:ilvl="6">
      <w:start w:val="1"/>
      <w:numFmt w:val="decimal"/>
      <w:lvlText w:val="%7."/>
      <w:lvlJc w:val="left"/>
      <w:pPr>
        <w:ind w:left="1589" w:hanging="227"/>
      </w:pPr>
      <w:rPr>
        <w:rFonts w:hint="default"/>
      </w:rPr>
    </w:lvl>
    <w:lvl w:ilvl="7">
      <w:start w:val="1"/>
      <w:numFmt w:val="lowerLetter"/>
      <w:lvlText w:val="%8."/>
      <w:lvlJc w:val="left"/>
      <w:pPr>
        <w:ind w:left="1816" w:hanging="227"/>
      </w:pPr>
      <w:rPr>
        <w:rFonts w:hint="default"/>
      </w:rPr>
    </w:lvl>
    <w:lvl w:ilvl="8">
      <w:start w:val="1"/>
      <w:numFmt w:val="lowerRoman"/>
      <w:lvlText w:val="%9."/>
      <w:lvlJc w:val="left"/>
      <w:pPr>
        <w:ind w:left="2043" w:hanging="227"/>
      </w:pPr>
      <w:rPr>
        <w:rFonts w:hint="default"/>
      </w:rPr>
    </w:lvl>
  </w:abstractNum>
  <w:abstractNum w:abstractNumId="24" w15:restartNumberingAfterBreak="0">
    <w:nsid w:val="51586151"/>
    <w:multiLevelType w:val="multilevel"/>
    <w:tmpl w:val="D64CACFA"/>
    <w:lvl w:ilvl="0">
      <w:start w:val="1"/>
      <w:numFmt w:val="bullet"/>
      <w:lvlText w:val=""/>
      <w:lvlJc w:val="left"/>
      <w:pPr>
        <w:ind w:left="227" w:hanging="227"/>
      </w:pPr>
      <w:rPr>
        <w:rFonts w:ascii="Symbol" w:hAnsi="Symbo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531A50EF"/>
    <w:multiLevelType w:val="multilevel"/>
    <w:tmpl w:val="587E31B4"/>
    <w:styleLink w:val="VNGGenummerdekoppen2tm6"/>
    <w:lvl w:ilvl="0">
      <w:start w:val="1"/>
      <w:numFmt w:val="decimal"/>
      <w:suff w:val="space"/>
      <w:lvlText w:val="%1."/>
      <w:lvlJc w:val="left"/>
      <w:pPr>
        <w:ind w:left="0" w:firstLine="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none"/>
      <w:lvlRestart w:val="0"/>
      <w:suff w:val="space"/>
      <w:lvlText w:val=""/>
      <w:lvlJc w:val="left"/>
      <w:pPr>
        <w:ind w:left="0" w:firstLine="0"/>
      </w:pPr>
      <w:rPr>
        <w:rFonts w:hint="default"/>
      </w:rPr>
    </w:lvl>
    <w:lvl w:ilvl="6">
      <w:start w:val="1"/>
      <w:numFmt w:val="none"/>
      <w:lvlRestart w:val="0"/>
      <w:suff w:val="space"/>
      <w:lvlText w:val=""/>
      <w:lvlJc w:val="left"/>
      <w:pPr>
        <w:ind w:left="0" w:firstLine="0"/>
      </w:pPr>
      <w:rPr>
        <w:rFonts w:hint="default"/>
      </w:rPr>
    </w:lvl>
    <w:lvl w:ilvl="7">
      <w:start w:val="1"/>
      <w:numFmt w:val="none"/>
      <w:lvlRestart w:val="0"/>
      <w:suff w:val="space"/>
      <w:lvlText w:val=""/>
      <w:lvlJc w:val="left"/>
      <w:pPr>
        <w:ind w:left="0" w:firstLine="0"/>
      </w:pPr>
      <w:rPr>
        <w:rFonts w:hint="default"/>
      </w:rPr>
    </w:lvl>
    <w:lvl w:ilvl="8">
      <w:start w:val="1"/>
      <w:numFmt w:val="none"/>
      <w:lvlRestart w:val="0"/>
      <w:suff w:val="space"/>
      <w:lvlText w:val=""/>
      <w:lvlJc w:val="left"/>
      <w:pPr>
        <w:ind w:left="0" w:firstLine="0"/>
      </w:pPr>
      <w:rPr>
        <w:rFonts w:hint="default"/>
      </w:rPr>
    </w:lvl>
  </w:abstractNum>
  <w:abstractNum w:abstractNumId="26" w15:restartNumberingAfterBreak="0">
    <w:nsid w:val="62B7436A"/>
    <w:multiLevelType w:val="hybridMultilevel"/>
    <w:tmpl w:val="79B8267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15:restartNumberingAfterBreak="0">
    <w:nsid w:val="63FD30AD"/>
    <w:multiLevelType w:val="multilevel"/>
    <w:tmpl w:val="0413001D"/>
    <w:lvl w:ilvl="0">
      <w:start w:val="1"/>
      <w:numFmt w:val="bullet"/>
      <w:lvlText w:val="•"/>
      <w:lvlJc w:val="left"/>
      <w:pPr>
        <w:ind w:left="360" w:hanging="360"/>
      </w:pPr>
      <w:rPr>
        <w:rFonts w:ascii="Arial" w:hAnsi="Arial" w:hint="default"/>
        <w:sz w:val="16"/>
      </w:rPr>
    </w:lvl>
    <w:lvl w:ilvl="1">
      <w:start w:val="1"/>
      <w:numFmt w:val="bullet"/>
      <w:lvlText w:val="-"/>
      <w:lvlJc w:val="left"/>
      <w:pPr>
        <w:ind w:left="720" w:hanging="360"/>
      </w:pPr>
      <w:rPr>
        <w:rFonts w:ascii="Courier New" w:hAnsi="Courier New"/>
        <w:sz w:val="16"/>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BA451ED"/>
    <w:multiLevelType w:val="multilevel"/>
    <w:tmpl w:val="0413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7E72E98"/>
    <w:multiLevelType w:val="multilevel"/>
    <w:tmpl w:val="2B3AD3CC"/>
    <w:lvl w:ilvl="0">
      <w:start w:val="1"/>
      <w:numFmt w:val="bullet"/>
      <w:lvlText w:val="•"/>
      <w:lvlJc w:val="left"/>
      <w:pPr>
        <w:ind w:left="227" w:hanging="227"/>
      </w:pPr>
      <w:rPr>
        <w:rFonts w:ascii="Arial" w:hAnsi="Arial" w:hint="default"/>
        <w:sz w:val="16"/>
      </w:rPr>
    </w:lvl>
    <w:lvl w:ilvl="1">
      <w:start w:val="1"/>
      <w:numFmt w:val="bullet"/>
      <w:lvlText w:val="-"/>
      <w:lvlJc w:val="left"/>
      <w:pPr>
        <w:ind w:left="454" w:hanging="227"/>
      </w:pPr>
      <w:rPr>
        <w:rFonts w:ascii="Courier New" w:hAnsi="Courier New" w:hint="default"/>
        <w:sz w:val="16"/>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7A542842"/>
    <w:multiLevelType w:val="multilevel"/>
    <w:tmpl w:val="5E38F3A8"/>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2"/>
    <w:lvlOverride w:ilvl="0">
      <w:startOverride w:val="1"/>
    </w:lvlOverride>
  </w:num>
  <w:num w:numId="3">
    <w:abstractNumId w:val="2"/>
    <w:lvlOverride w:ilvl="0">
      <w:startOverride w:val="1"/>
    </w:lvlOverride>
  </w:num>
  <w:num w:numId="4">
    <w:abstractNumId w:val="2"/>
    <w:lvlOverride w:ilvl="0">
      <w:startOverride w:val="1"/>
    </w:lvlOverride>
  </w:num>
  <w:num w:numId="5">
    <w:abstractNumId w:val="2"/>
    <w:lvlOverride w:ilvl="0">
      <w:startOverride w:val="1"/>
    </w:lvlOverride>
  </w:num>
  <w:num w:numId="6">
    <w:abstractNumId w:val="20"/>
  </w:num>
  <w:num w:numId="7">
    <w:abstractNumId w:val="17"/>
  </w:num>
  <w:num w:numId="8">
    <w:abstractNumId w:val="27"/>
  </w:num>
  <w:num w:numId="9">
    <w:abstractNumId w:val="29"/>
  </w:num>
  <w:num w:numId="10">
    <w:abstractNumId w:val="6"/>
  </w:num>
  <w:num w:numId="11">
    <w:abstractNumId w:val="21"/>
  </w:num>
  <w:num w:numId="12">
    <w:abstractNumId w:val="16"/>
  </w:num>
  <w:num w:numId="13">
    <w:abstractNumId w:val="28"/>
  </w:num>
  <w:num w:numId="14">
    <w:abstractNumId w:val="15"/>
  </w:num>
  <w:num w:numId="15">
    <w:abstractNumId w:val="18"/>
  </w:num>
  <w:num w:numId="16">
    <w:abstractNumId w:val="22"/>
  </w:num>
  <w:num w:numId="17">
    <w:abstractNumId w:val="13"/>
  </w:num>
  <w:num w:numId="18">
    <w:abstractNumId w:val="19"/>
    <w:lvlOverride w:ilvl="0">
      <w:lvl w:ilvl="0">
        <w:start w:val="1"/>
        <w:numFmt w:val="bullet"/>
        <w:lvlText w:val=""/>
        <w:lvlJc w:val="left"/>
        <w:pPr>
          <w:ind w:left="227" w:hanging="227"/>
        </w:pPr>
        <w:rPr>
          <w:rFonts w:ascii="Symbol" w:hAnsi="Symbol" w:hint="default"/>
          <w:sz w:val="20"/>
        </w:rPr>
      </w:lvl>
    </w:lvlOverride>
    <w:lvlOverride w:ilvl="1">
      <w:lvl w:ilvl="1">
        <w:start w:val="1"/>
        <w:numFmt w:val="bullet"/>
        <w:lvlText w:val="-"/>
        <w:lvlJc w:val="left"/>
        <w:pPr>
          <w:ind w:left="454" w:hanging="227"/>
        </w:pPr>
        <w:rPr>
          <w:rFonts w:ascii="Courier New" w:hAnsi="Courier New" w:hint="default"/>
          <w:sz w:val="20"/>
        </w:rPr>
      </w:lvl>
    </w:lvlOverride>
    <w:lvlOverride w:ilvl="2">
      <w:lvl w:ilvl="2">
        <w:start w:val="1"/>
        <w:numFmt w:val="lowerRoman"/>
        <w:lvlText w:val="%3)"/>
        <w:lvlJc w:val="left"/>
        <w:pPr>
          <w:ind w:left="1440" w:hanging="360"/>
        </w:pPr>
        <w:rPr>
          <w:rFonts w:hint="default"/>
        </w:rPr>
      </w:lvl>
    </w:lvlOverride>
    <w:lvlOverride w:ilvl="3">
      <w:lvl w:ilvl="3">
        <w:start w:val="1"/>
        <w:numFmt w:val="decimal"/>
        <w:lvlText w:val="(%4)"/>
        <w:lvlJc w:val="left"/>
        <w:pPr>
          <w:ind w:left="1800" w:hanging="360"/>
        </w:pPr>
        <w:rPr>
          <w:rFonts w:hint="default"/>
        </w:rPr>
      </w:lvl>
    </w:lvlOverride>
    <w:lvlOverride w:ilvl="4">
      <w:lvl w:ilvl="4">
        <w:start w:val="1"/>
        <w:numFmt w:val="lowerLetter"/>
        <w:lvlText w:val="(%5)"/>
        <w:lvlJc w:val="left"/>
        <w:pPr>
          <w:ind w:left="2160" w:hanging="360"/>
        </w:pPr>
        <w:rPr>
          <w:rFonts w:hint="default"/>
        </w:rPr>
      </w:lvl>
    </w:lvlOverride>
    <w:lvlOverride w:ilvl="5">
      <w:lvl w:ilvl="5">
        <w:start w:val="1"/>
        <w:numFmt w:val="lowerRoman"/>
        <w:lvlText w:val="(%6)"/>
        <w:lvlJc w:val="left"/>
        <w:pPr>
          <w:ind w:left="2520" w:hanging="360"/>
        </w:pPr>
        <w:rPr>
          <w:rFonts w:hint="default"/>
        </w:rPr>
      </w:lvl>
    </w:lvlOverride>
    <w:lvlOverride w:ilvl="6">
      <w:lvl w:ilvl="6">
        <w:start w:val="1"/>
        <w:numFmt w:val="decimal"/>
        <w:lvlText w:val="%7."/>
        <w:lvlJc w:val="left"/>
        <w:pPr>
          <w:ind w:left="2880" w:hanging="360"/>
        </w:pPr>
        <w:rPr>
          <w:rFonts w:hint="default"/>
        </w:rPr>
      </w:lvl>
    </w:lvlOverride>
    <w:lvlOverride w:ilvl="7">
      <w:lvl w:ilvl="7">
        <w:start w:val="1"/>
        <w:numFmt w:val="lowerLetter"/>
        <w:lvlText w:val="%8."/>
        <w:lvlJc w:val="left"/>
        <w:pPr>
          <w:ind w:left="3240" w:hanging="360"/>
        </w:pPr>
        <w:rPr>
          <w:rFonts w:hint="default"/>
        </w:rPr>
      </w:lvl>
    </w:lvlOverride>
    <w:lvlOverride w:ilvl="8">
      <w:lvl w:ilvl="8">
        <w:start w:val="1"/>
        <w:numFmt w:val="lowerRoman"/>
        <w:lvlText w:val="%9."/>
        <w:lvlJc w:val="left"/>
        <w:pPr>
          <w:ind w:left="3600" w:hanging="360"/>
        </w:pPr>
        <w:rPr>
          <w:rFonts w:hint="default"/>
        </w:rPr>
      </w:lvl>
    </w:lvlOverride>
  </w:num>
  <w:num w:numId="19">
    <w:abstractNumId w:val="1"/>
  </w:num>
  <w:num w:numId="20">
    <w:abstractNumId w:val="1"/>
  </w:num>
  <w:num w:numId="21">
    <w:abstractNumId w:val="0"/>
  </w:num>
  <w:num w:numId="22">
    <w:abstractNumId w:val="0"/>
  </w:num>
  <w:num w:numId="23">
    <w:abstractNumId w:val="1"/>
  </w:num>
  <w:num w:numId="24">
    <w:abstractNumId w:val="21"/>
  </w:num>
  <w:num w:numId="25">
    <w:abstractNumId w:val="21"/>
  </w:num>
  <w:num w:numId="26">
    <w:abstractNumId w:val="4"/>
  </w:num>
  <w:num w:numId="27">
    <w:abstractNumId w:val="4"/>
  </w:num>
  <w:num w:numId="28">
    <w:abstractNumId w:val="30"/>
  </w:num>
  <w:num w:numId="29">
    <w:abstractNumId w:val="15"/>
  </w:num>
  <w:num w:numId="30">
    <w:abstractNumId w:val="5"/>
  </w:num>
  <w:num w:numId="31">
    <w:abstractNumId w:val="23"/>
  </w:num>
  <w:num w:numId="32">
    <w:abstractNumId w:val="10"/>
  </w:num>
  <w:num w:numId="33">
    <w:abstractNumId w:val="24"/>
  </w:num>
  <w:num w:numId="34">
    <w:abstractNumId w:val="7"/>
  </w:num>
  <w:num w:numId="35">
    <w:abstractNumId w:val="12"/>
  </w:num>
  <w:num w:numId="36">
    <w:abstractNumId w:val="25"/>
  </w:num>
  <w:num w:numId="37">
    <w:abstractNumId w:val="8"/>
  </w:num>
  <w:num w:numId="38">
    <w:abstractNumId w:val="3"/>
  </w:num>
  <w:num w:numId="39">
    <w:abstractNumId w:val="12"/>
  </w:num>
  <w:num w:numId="40">
    <w:abstractNumId w:val="25"/>
  </w:num>
  <w:num w:numId="41">
    <w:abstractNumId w:val="8"/>
  </w:num>
  <w:num w:numId="42">
    <w:abstractNumId w:val="3"/>
  </w:num>
  <w:num w:numId="43">
    <w:abstractNumId w:val="12"/>
  </w:num>
  <w:num w:numId="44">
    <w:abstractNumId w:val="25"/>
  </w:num>
  <w:num w:numId="45">
    <w:abstractNumId w:val="8"/>
  </w:num>
  <w:num w:numId="46">
    <w:abstractNumId w:val="3"/>
  </w:num>
  <w:num w:numId="47">
    <w:abstractNumId w:val="26"/>
  </w:num>
  <w:num w:numId="48">
    <w:abstractNumId w:val="11"/>
  </w:num>
  <w:num w:numId="49">
    <w:abstractNumId w:val="14"/>
  </w:num>
  <w:num w:numId="5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doNotDisplayPageBoundaries/>
  <w:embedSystemFonts/>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D4A"/>
    <w:rsid w:val="00012AFA"/>
    <w:rsid w:val="00017C57"/>
    <w:rsid w:val="00020B64"/>
    <w:rsid w:val="000417A1"/>
    <w:rsid w:val="000418E5"/>
    <w:rsid w:val="00042049"/>
    <w:rsid w:val="000467F0"/>
    <w:rsid w:val="000506F8"/>
    <w:rsid w:val="00050743"/>
    <w:rsid w:val="00055A4B"/>
    <w:rsid w:val="00057FC2"/>
    <w:rsid w:val="00070796"/>
    <w:rsid w:val="00071277"/>
    <w:rsid w:val="000742B5"/>
    <w:rsid w:val="00084CB9"/>
    <w:rsid w:val="000962BB"/>
    <w:rsid w:val="000A666C"/>
    <w:rsid w:val="000B61B9"/>
    <w:rsid w:val="000C1735"/>
    <w:rsid w:val="000C4290"/>
    <w:rsid w:val="000C512C"/>
    <w:rsid w:val="000D03A5"/>
    <w:rsid w:val="000D226C"/>
    <w:rsid w:val="000D4574"/>
    <w:rsid w:val="000F33B3"/>
    <w:rsid w:val="00100CBD"/>
    <w:rsid w:val="00100D7A"/>
    <w:rsid w:val="00111E05"/>
    <w:rsid w:val="00115283"/>
    <w:rsid w:val="001210B4"/>
    <w:rsid w:val="00124EA9"/>
    <w:rsid w:val="00125358"/>
    <w:rsid w:val="001410A5"/>
    <w:rsid w:val="00143A9C"/>
    <w:rsid w:val="0014684E"/>
    <w:rsid w:val="00146B36"/>
    <w:rsid w:val="00163A21"/>
    <w:rsid w:val="00165095"/>
    <w:rsid w:val="00177046"/>
    <w:rsid w:val="00185A52"/>
    <w:rsid w:val="001A439E"/>
    <w:rsid w:val="001A63A1"/>
    <w:rsid w:val="001B1512"/>
    <w:rsid w:val="001C3F17"/>
    <w:rsid w:val="001C50FC"/>
    <w:rsid w:val="001D49B8"/>
    <w:rsid w:val="001E1229"/>
    <w:rsid w:val="001E30DD"/>
    <w:rsid w:val="001E3ADB"/>
    <w:rsid w:val="001F3BFB"/>
    <w:rsid w:val="00201EAF"/>
    <w:rsid w:val="0020379C"/>
    <w:rsid w:val="00203C3D"/>
    <w:rsid w:val="00204B4B"/>
    <w:rsid w:val="0021160C"/>
    <w:rsid w:val="00216D16"/>
    <w:rsid w:val="00217C55"/>
    <w:rsid w:val="002201A8"/>
    <w:rsid w:val="00227E5A"/>
    <w:rsid w:val="00230046"/>
    <w:rsid w:val="0023513C"/>
    <w:rsid w:val="00237D84"/>
    <w:rsid w:val="0024071A"/>
    <w:rsid w:val="00241172"/>
    <w:rsid w:val="002430BF"/>
    <w:rsid w:val="00253EA6"/>
    <w:rsid w:val="00256AE9"/>
    <w:rsid w:val="002604D3"/>
    <w:rsid w:val="002626E0"/>
    <w:rsid w:val="00267B36"/>
    <w:rsid w:val="00274A16"/>
    <w:rsid w:val="002A6CA8"/>
    <w:rsid w:val="002C36B2"/>
    <w:rsid w:val="002C62F2"/>
    <w:rsid w:val="002E3B9D"/>
    <w:rsid w:val="002E4754"/>
    <w:rsid w:val="002E63C0"/>
    <w:rsid w:val="002F31FE"/>
    <w:rsid w:val="002F37AB"/>
    <w:rsid w:val="002F705E"/>
    <w:rsid w:val="00326248"/>
    <w:rsid w:val="00336067"/>
    <w:rsid w:val="00336D8D"/>
    <w:rsid w:val="00341C4D"/>
    <w:rsid w:val="00344F71"/>
    <w:rsid w:val="00356060"/>
    <w:rsid w:val="003620C7"/>
    <w:rsid w:val="0036240A"/>
    <w:rsid w:val="0036405A"/>
    <w:rsid w:val="00365A80"/>
    <w:rsid w:val="00371FF3"/>
    <w:rsid w:val="00372677"/>
    <w:rsid w:val="00373EAD"/>
    <w:rsid w:val="0037427A"/>
    <w:rsid w:val="00375472"/>
    <w:rsid w:val="003761B3"/>
    <w:rsid w:val="003848FB"/>
    <w:rsid w:val="003A13EA"/>
    <w:rsid w:val="003A161E"/>
    <w:rsid w:val="003B01B9"/>
    <w:rsid w:val="003B0D11"/>
    <w:rsid w:val="003B298D"/>
    <w:rsid w:val="003B7773"/>
    <w:rsid w:val="003C14B7"/>
    <w:rsid w:val="003D0BAE"/>
    <w:rsid w:val="003E1E96"/>
    <w:rsid w:val="003E2C31"/>
    <w:rsid w:val="003E483E"/>
    <w:rsid w:val="003F0134"/>
    <w:rsid w:val="003F2F2F"/>
    <w:rsid w:val="003F3BB9"/>
    <w:rsid w:val="003F6353"/>
    <w:rsid w:val="003F6C28"/>
    <w:rsid w:val="00400CFC"/>
    <w:rsid w:val="00433ED1"/>
    <w:rsid w:val="004408E4"/>
    <w:rsid w:val="004414AB"/>
    <w:rsid w:val="004614A0"/>
    <w:rsid w:val="00466BDA"/>
    <w:rsid w:val="004776AB"/>
    <w:rsid w:val="0048375D"/>
    <w:rsid w:val="00486ED2"/>
    <w:rsid w:val="00495B36"/>
    <w:rsid w:val="00497ABB"/>
    <w:rsid w:val="004A18A2"/>
    <w:rsid w:val="004A23EA"/>
    <w:rsid w:val="004A544C"/>
    <w:rsid w:val="004C36DA"/>
    <w:rsid w:val="004C5C32"/>
    <w:rsid w:val="004D0BB2"/>
    <w:rsid w:val="004D1698"/>
    <w:rsid w:val="004D4D2F"/>
    <w:rsid w:val="004D7CC9"/>
    <w:rsid w:val="004F0C98"/>
    <w:rsid w:val="0052111F"/>
    <w:rsid w:val="005403F7"/>
    <w:rsid w:val="005501D5"/>
    <w:rsid w:val="00551149"/>
    <w:rsid w:val="005565F0"/>
    <w:rsid w:val="00567ED4"/>
    <w:rsid w:val="00573D63"/>
    <w:rsid w:val="00583601"/>
    <w:rsid w:val="00590D35"/>
    <w:rsid w:val="005A1F0C"/>
    <w:rsid w:val="005A5B07"/>
    <w:rsid w:val="005A5E34"/>
    <w:rsid w:val="005B2D93"/>
    <w:rsid w:val="005B2F3D"/>
    <w:rsid w:val="005B4AB2"/>
    <w:rsid w:val="005B575D"/>
    <w:rsid w:val="005C16B5"/>
    <w:rsid w:val="005C2A6E"/>
    <w:rsid w:val="005D6CEC"/>
    <w:rsid w:val="005D701C"/>
    <w:rsid w:val="005F3676"/>
    <w:rsid w:val="00605775"/>
    <w:rsid w:val="00607447"/>
    <w:rsid w:val="00607FEA"/>
    <w:rsid w:val="006141A2"/>
    <w:rsid w:val="00617006"/>
    <w:rsid w:val="00624E7D"/>
    <w:rsid w:val="00630F1E"/>
    <w:rsid w:val="00635467"/>
    <w:rsid w:val="00635F37"/>
    <w:rsid w:val="006413D9"/>
    <w:rsid w:val="00654FEE"/>
    <w:rsid w:val="00660585"/>
    <w:rsid w:val="006654D6"/>
    <w:rsid w:val="00686433"/>
    <w:rsid w:val="00686F19"/>
    <w:rsid w:val="00692641"/>
    <w:rsid w:val="00696512"/>
    <w:rsid w:val="006A201C"/>
    <w:rsid w:val="006A568B"/>
    <w:rsid w:val="006B1AB8"/>
    <w:rsid w:val="006C1F71"/>
    <w:rsid w:val="006D3956"/>
    <w:rsid w:val="006D57EE"/>
    <w:rsid w:val="006E61D5"/>
    <w:rsid w:val="006F1995"/>
    <w:rsid w:val="006F6495"/>
    <w:rsid w:val="00702218"/>
    <w:rsid w:val="00711AFC"/>
    <w:rsid w:val="00712545"/>
    <w:rsid w:val="00723D53"/>
    <w:rsid w:val="007306EF"/>
    <w:rsid w:val="007521B0"/>
    <w:rsid w:val="00763982"/>
    <w:rsid w:val="00770F2B"/>
    <w:rsid w:val="00772B63"/>
    <w:rsid w:val="00777A3B"/>
    <w:rsid w:val="00782E8B"/>
    <w:rsid w:val="00790B6A"/>
    <w:rsid w:val="007A01F4"/>
    <w:rsid w:val="007A6F75"/>
    <w:rsid w:val="007B0DFF"/>
    <w:rsid w:val="007B1C27"/>
    <w:rsid w:val="007B460C"/>
    <w:rsid w:val="007C626D"/>
    <w:rsid w:val="007D6D1D"/>
    <w:rsid w:val="007D78B2"/>
    <w:rsid w:val="007E0158"/>
    <w:rsid w:val="007E5D23"/>
    <w:rsid w:val="007F1C81"/>
    <w:rsid w:val="007F1E61"/>
    <w:rsid w:val="00805ABD"/>
    <w:rsid w:val="008061DD"/>
    <w:rsid w:val="00811EDD"/>
    <w:rsid w:val="00814352"/>
    <w:rsid w:val="00815D83"/>
    <w:rsid w:val="00817A7C"/>
    <w:rsid w:val="008216CB"/>
    <w:rsid w:val="00824BE6"/>
    <w:rsid w:val="00827E6B"/>
    <w:rsid w:val="008329D6"/>
    <w:rsid w:val="00837A0C"/>
    <w:rsid w:val="00840509"/>
    <w:rsid w:val="00844DE0"/>
    <w:rsid w:val="0085125D"/>
    <w:rsid w:val="008526B5"/>
    <w:rsid w:val="008541CC"/>
    <w:rsid w:val="0085520F"/>
    <w:rsid w:val="00857FCB"/>
    <w:rsid w:val="008666D6"/>
    <w:rsid w:val="00871AA0"/>
    <w:rsid w:val="00872931"/>
    <w:rsid w:val="00890DA6"/>
    <w:rsid w:val="00896E2F"/>
    <w:rsid w:val="008B5C37"/>
    <w:rsid w:val="008C0E36"/>
    <w:rsid w:val="008C1026"/>
    <w:rsid w:val="008C1EF9"/>
    <w:rsid w:val="008C1FE5"/>
    <w:rsid w:val="008C52EB"/>
    <w:rsid w:val="008C5CE3"/>
    <w:rsid w:val="008E56CB"/>
    <w:rsid w:val="008E6757"/>
    <w:rsid w:val="008F05C0"/>
    <w:rsid w:val="008F78A6"/>
    <w:rsid w:val="00901A4F"/>
    <w:rsid w:val="00901B2E"/>
    <w:rsid w:val="00912B99"/>
    <w:rsid w:val="009319F4"/>
    <w:rsid w:val="00940043"/>
    <w:rsid w:val="00960C5B"/>
    <w:rsid w:val="0096585C"/>
    <w:rsid w:val="009731BB"/>
    <w:rsid w:val="00977C07"/>
    <w:rsid w:val="00984FD7"/>
    <w:rsid w:val="00985BED"/>
    <w:rsid w:val="009925E2"/>
    <w:rsid w:val="009A1772"/>
    <w:rsid w:val="009A4BE1"/>
    <w:rsid w:val="009A664B"/>
    <w:rsid w:val="009A7030"/>
    <w:rsid w:val="009B2AF4"/>
    <w:rsid w:val="009C00E0"/>
    <w:rsid w:val="009C2ABB"/>
    <w:rsid w:val="009C2C04"/>
    <w:rsid w:val="009C2E52"/>
    <w:rsid w:val="009E6837"/>
    <w:rsid w:val="009F0A61"/>
    <w:rsid w:val="00A01B33"/>
    <w:rsid w:val="00A07FC5"/>
    <w:rsid w:val="00A11B66"/>
    <w:rsid w:val="00A15DB2"/>
    <w:rsid w:val="00A25042"/>
    <w:rsid w:val="00A311AF"/>
    <w:rsid w:val="00A33847"/>
    <w:rsid w:val="00A3584D"/>
    <w:rsid w:val="00A50654"/>
    <w:rsid w:val="00A6248C"/>
    <w:rsid w:val="00A70928"/>
    <w:rsid w:val="00A8107D"/>
    <w:rsid w:val="00A8532A"/>
    <w:rsid w:val="00A85DD7"/>
    <w:rsid w:val="00A91DA5"/>
    <w:rsid w:val="00A958BD"/>
    <w:rsid w:val="00AB1016"/>
    <w:rsid w:val="00AC0E57"/>
    <w:rsid w:val="00AC5050"/>
    <w:rsid w:val="00AC6737"/>
    <w:rsid w:val="00AE0781"/>
    <w:rsid w:val="00AE39C1"/>
    <w:rsid w:val="00AE6307"/>
    <w:rsid w:val="00AF4876"/>
    <w:rsid w:val="00B00B7C"/>
    <w:rsid w:val="00B10D4A"/>
    <w:rsid w:val="00B21FAC"/>
    <w:rsid w:val="00B2486E"/>
    <w:rsid w:val="00B33172"/>
    <w:rsid w:val="00B37A68"/>
    <w:rsid w:val="00B41E19"/>
    <w:rsid w:val="00B43003"/>
    <w:rsid w:val="00B465E3"/>
    <w:rsid w:val="00B576CA"/>
    <w:rsid w:val="00B7304E"/>
    <w:rsid w:val="00B823B1"/>
    <w:rsid w:val="00B85260"/>
    <w:rsid w:val="00B90E6A"/>
    <w:rsid w:val="00B93830"/>
    <w:rsid w:val="00B95931"/>
    <w:rsid w:val="00BA67D3"/>
    <w:rsid w:val="00BB20FF"/>
    <w:rsid w:val="00BC1CB7"/>
    <w:rsid w:val="00BE2D57"/>
    <w:rsid w:val="00BE4649"/>
    <w:rsid w:val="00BE4715"/>
    <w:rsid w:val="00C16C56"/>
    <w:rsid w:val="00C22599"/>
    <w:rsid w:val="00C23D92"/>
    <w:rsid w:val="00C36671"/>
    <w:rsid w:val="00C40464"/>
    <w:rsid w:val="00C45E4B"/>
    <w:rsid w:val="00C52713"/>
    <w:rsid w:val="00C57444"/>
    <w:rsid w:val="00C6694F"/>
    <w:rsid w:val="00C85A27"/>
    <w:rsid w:val="00C92B60"/>
    <w:rsid w:val="00CA1B56"/>
    <w:rsid w:val="00CA56D4"/>
    <w:rsid w:val="00CB0148"/>
    <w:rsid w:val="00CB6E70"/>
    <w:rsid w:val="00CC101E"/>
    <w:rsid w:val="00CD1354"/>
    <w:rsid w:val="00CE1EE7"/>
    <w:rsid w:val="00CE46AF"/>
    <w:rsid w:val="00D01C2E"/>
    <w:rsid w:val="00D06B6E"/>
    <w:rsid w:val="00D11880"/>
    <w:rsid w:val="00D3317B"/>
    <w:rsid w:val="00D33AD8"/>
    <w:rsid w:val="00D364BD"/>
    <w:rsid w:val="00D45398"/>
    <w:rsid w:val="00D66E71"/>
    <w:rsid w:val="00D85FC5"/>
    <w:rsid w:val="00D87DAC"/>
    <w:rsid w:val="00DA3B54"/>
    <w:rsid w:val="00DA6F0C"/>
    <w:rsid w:val="00DB2BE7"/>
    <w:rsid w:val="00DB6A81"/>
    <w:rsid w:val="00DE0766"/>
    <w:rsid w:val="00DF08F9"/>
    <w:rsid w:val="00E12AF3"/>
    <w:rsid w:val="00E13E67"/>
    <w:rsid w:val="00E238E8"/>
    <w:rsid w:val="00E24E69"/>
    <w:rsid w:val="00E412E4"/>
    <w:rsid w:val="00E56A12"/>
    <w:rsid w:val="00E57FE9"/>
    <w:rsid w:val="00E70940"/>
    <w:rsid w:val="00E87A6D"/>
    <w:rsid w:val="00EB0D74"/>
    <w:rsid w:val="00EB1243"/>
    <w:rsid w:val="00EB40BA"/>
    <w:rsid w:val="00EC5CDB"/>
    <w:rsid w:val="00ED57C7"/>
    <w:rsid w:val="00ED6BD8"/>
    <w:rsid w:val="00ED77A3"/>
    <w:rsid w:val="00EE51ED"/>
    <w:rsid w:val="00EE56C5"/>
    <w:rsid w:val="00EE6875"/>
    <w:rsid w:val="00EE7AD9"/>
    <w:rsid w:val="00F07ACE"/>
    <w:rsid w:val="00F20E52"/>
    <w:rsid w:val="00F33390"/>
    <w:rsid w:val="00F41A21"/>
    <w:rsid w:val="00F42D22"/>
    <w:rsid w:val="00F431A3"/>
    <w:rsid w:val="00F46133"/>
    <w:rsid w:val="00F554BE"/>
    <w:rsid w:val="00F62A08"/>
    <w:rsid w:val="00F633D6"/>
    <w:rsid w:val="00F67CA7"/>
    <w:rsid w:val="00F7114C"/>
    <w:rsid w:val="00F71926"/>
    <w:rsid w:val="00F71B14"/>
    <w:rsid w:val="00FA2053"/>
    <w:rsid w:val="00FA2DA8"/>
    <w:rsid w:val="00FA3B97"/>
    <w:rsid w:val="00FB0CB0"/>
    <w:rsid w:val="00FB264F"/>
    <w:rsid w:val="00FB64F7"/>
    <w:rsid w:val="00FC54DC"/>
    <w:rsid w:val="00FC63F0"/>
    <w:rsid w:val="00FD2DAF"/>
    <w:rsid w:val="00FD7A82"/>
    <w:rsid w:val="00FF71A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F8B5A6E"/>
  <w15:docId w15:val="{978EEB1F-B18D-4A2B-9FE9-098CC74CF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ourier New" w:eastAsia="Times New Roman" w:hAnsi="Courier New" w:cs="Times New Roman"/>
        <w:lang w:val="nl-NL" w:eastAsia="nl-NL" w:bidi="ar-SA"/>
      </w:rPr>
    </w:rPrDefault>
    <w:pPrDefault/>
  </w:docDefaults>
  <w:latentStyles w:defLockedState="0" w:defUIPriority="0" w:defSemiHidden="0" w:defUnhideWhenUsed="0" w:defQFormat="0" w:count="376">
    <w:lsdException w:name="Normal" w:qFormat="1"/>
    <w:lsdException w:name="heading 1" w:uiPriority="5" w:qFormat="1"/>
    <w:lsdException w:name="heading 2" w:uiPriority="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4"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ard">
    <w:name w:val="Normal"/>
    <w:qFormat/>
    <w:rsid w:val="00B93830"/>
    <w:pPr>
      <w:spacing w:line="280" w:lineRule="atLeast"/>
    </w:pPr>
    <w:rPr>
      <w:rFonts w:ascii="Arial" w:hAnsi="Arial"/>
    </w:rPr>
  </w:style>
  <w:style w:type="paragraph" w:styleId="Kop1">
    <w:name w:val="heading 1"/>
    <w:aliases w:val="Webversie, titel document"/>
    <w:basedOn w:val="Standaard"/>
    <w:next w:val="Standaard"/>
    <w:link w:val="Kop1Char"/>
    <w:uiPriority w:val="5"/>
    <w:qFormat/>
    <w:rsid w:val="003848FB"/>
    <w:pPr>
      <w:keepNext/>
      <w:spacing w:before="800" w:after="800" w:line="800" w:lineRule="atLeast"/>
      <w:outlineLvl w:val="0"/>
    </w:pPr>
    <w:rPr>
      <w:bCs/>
      <w:color w:val="002C64"/>
      <w:kern w:val="32"/>
      <w:sz w:val="60"/>
      <w:szCs w:val="32"/>
    </w:rPr>
  </w:style>
  <w:style w:type="paragraph" w:styleId="Kop2">
    <w:name w:val="heading 2"/>
    <w:aliases w:val="Kop 2 Hoofdstuktitel"/>
    <w:basedOn w:val="Standaard"/>
    <w:next w:val="Standaard"/>
    <w:link w:val="Kop2Char"/>
    <w:uiPriority w:val="1"/>
    <w:qFormat/>
    <w:rsid w:val="00B93830"/>
    <w:pPr>
      <w:spacing w:before="600" w:after="300" w:line="400" w:lineRule="atLeast"/>
      <w:outlineLvl w:val="1"/>
    </w:pPr>
    <w:rPr>
      <w:rFonts w:cs="Courier New"/>
      <w:color w:val="00A9F3"/>
      <w:sz w:val="40"/>
      <w:szCs w:val="50"/>
    </w:rPr>
  </w:style>
  <w:style w:type="paragraph" w:styleId="Kop3">
    <w:name w:val="heading 3"/>
    <w:aliases w:val="Kop 3 Paragraaftitel"/>
    <w:basedOn w:val="Standaard"/>
    <w:next w:val="Standaard"/>
    <w:link w:val="Kop3Char"/>
    <w:uiPriority w:val="1"/>
    <w:qFormat/>
    <w:rsid w:val="00B93830"/>
    <w:pPr>
      <w:keepNext/>
      <w:spacing w:before="300" w:after="240" w:line="330" w:lineRule="atLeast"/>
      <w:outlineLvl w:val="2"/>
    </w:pPr>
    <w:rPr>
      <w:bCs/>
      <w:color w:val="00A9F3"/>
      <w:sz w:val="24"/>
      <w:szCs w:val="26"/>
    </w:rPr>
  </w:style>
  <w:style w:type="paragraph" w:styleId="Kop4">
    <w:name w:val="heading 4"/>
    <w:basedOn w:val="Standaard"/>
    <w:next w:val="Standaard"/>
    <w:link w:val="Kop4Char"/>
    <w:uiPriority w:val="1"/>
    <w:qFormat/>
    <w:rsid w:val="00B93830"/>
    <w:pPr>
      <w:keepNext/>
      <w:keepLines/>
      <w:spacing w:before="300"/>
      <w:outlineLvl w:val="3"/>
    </w:pPr>
    <w:rPr>
      <w:rFonts w:eastAsiaTheme="majorEastAsia" w:cstheme="majorBidi"/>
      <w:b/>
      <w:iCs/>
      <w:color w:val="00A9F3"/>
    </w:rPr>
  </w:style>
  <w:style w:type="paragraph" w:styleId="Kop5">
    <w:name w:val="heading 5"/>
    <w:basedOn w:val="Standaard"/>
    <w:next w:val="Standaard"/>
    <w:link w:val="Kop5Char"/>
    <w:uiPriority w:val="1"/>
    <w:qFormat/>
    <w:rsid w:val="00B93830"/>
    <w:pPr>
      <w:keepNext/>
      <w:keepLines/>
      <w:spacing w:before="300"/>
      <w:outlineLvl w:val="4"/>
    </w:pPr>
    <w:rPr>
      <w:rFonts w:eastAsiaTheme="majorEastAsia" w:cstheme="majorBidi"/>
      <w:b/>
      <w:i/>
      <w:color w:val="00A9F3"/>
    </w:rPr>
  </w:style>
  <w:style w:type="paragraph" w:styleId="Kop6">
    <w:name w:val="heading 6"/>
    <w:basedOn w:val="Standaard"/>
    <w:next w:val="Standaard"/>
    <w:link w:val="Kop6Char"/>
    <w:uiPriority w:val="1"/>
    <w:qFormat/>
    <w:rsid w:val="00B93830"/>
    <w:pPr>
      <w:keepNext/>
      <w:keepLines/>
      <w:spacing w:before="300"/>
      <w:outlineLvl w:val="5"/>
    </w:pPr>
    <w:rPr>
      <w:rFonts w:eastAsiaTheme="majorEastAsia" w:cstheme="majorBidi"/>
      <w:i/>
      <w:color w:val="00A9F3"/>
    </w:rPr>
  </w:style>
  <w:style w:type="paragraph" w:styleId="Kop7">
    <w:name w:val="heading 7"/>
    <w:basedOn w:val="Standaard"/>
    <w:next w:val="Standaard"/>
    <w:link w:val="Kop7Char"/>
    <w:uiPriority w:val="1"/>
    <w:qFormat/>
    <w:rsid w:val="00B93830"/>
    <w:pPr>
      <w:keepNext/>
      <w:keepLines/>
      <w:spacing w:before="300"/>
      <w:outlineLvl w:val="6"/>
    </w:pPr>
    <w:rPr>
      <w:rFonts w:eastAsiaTheme="majorEastAsia" w:cstheme="majorBidi"/>
      <w:iCs/>
      <w:color w:val="00A9F3"/>
    </w:rPr>
  </w:style>
  <w:style w:type="paragraph" w:styleId="Kop8">
    <w:name w:val="heading 8"/>
    <w:basedOn w:val="Standaard"/>
    <w:next w:val="Standaard"/>
    <w:link w:val="Kop8Char"/>
    <w:uiPriority w:val="1"/>
    <w:semiHidden/>
    <w:unhideWhenUsed/>
    <w:qFormat/>
    <w:rsid w:val="00B93830"/>
    <w:pPr>
      <w:keepNext/>
      <w:keepLines/>
      <w:spacing w:before="300"/>
      <w:outlineLvl w:val="7"/>
    </w:pPr>
    <w:rPr>
      <w:rFonts w:eastAsiaTheme="majorEastAsia" w:cstheme="majorBidi"/>
      <w:color w:val="00A9F3"/>
      <w:szCs w:val="21"/>
    </w:rPr>
  </w:style>
  <w:style w:type="paragraph" w:styleId="Kop9">
    <w:name w:val="heading 9"/>
    <w:basedOn w:val="Standaard"/>
    <w:next w:val="Standaard"/>
    <w:link w:val="Kop9Char"/>
    <w:uiPriority w:val="1"/>
    <w:semiHidden/>
    <w:unhideWhenUsed/>
    <w:qFormat/>
    <w:rsid w:val="00B93830"/>
    <w:pPr>
      <w:keepNext/>
      <w:keepLines/>
      <w:spacing w:before="300"/>
      <w:outlineLvl w:val="8"/>
    </w:pPr>
    <w:rPr>
      <w:rFonts w:eastAsiaTheme="majorEastAsia" w:cstheme="majorBidi"/>
      <w:iCs/>
      <w:color w:val="00A9F3"/>
      <w:szCs w:val="2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semiHidden/>
    <w:rsid w:val="00B93830"/>
    <w:rPr>
      <w:rFonts w:cs="Segoe UI"/>
      <w:szCs w:val="18"/>
    </w:rPr>
  </w:style>
  <w:style w:type="character" w:customStyle="1" w:styleId="BallontekstChar">
    <w:name w:val="Ballontekst Char"/>
    <w:basedOn w:val="Standaardalinea-lettertype"/>
    <w:link w:val="Ballontekst"/>
    <w:semiHidden/>
    <w:rsid w:val="00B93830"/>
    <w:rPr>
      <w:rFonts w:ascii="Arial" w:hAnsi="Arial" w:cs="Segoe UI"/>
      <w:szCs w:val="18"/>
    </w:rPr>
  </w:style>
  <w:style w:type="paragraph" w:customStyle="1" w:styleId="Colofontekst">
    <w:name w:val="Colofontekst"/>
    <w:basedOn w:val="Standaard"/>
    <w:next w:val="Standaard"/>
    <w:uiPriority w:val="4"/>
    <w:qFormat/>
    <w:rsid w:val="00B93830"/>
    <w:rPr>
      <w:sz w:val="18"/>
    </w:rPr>
  </w:style>
  <w:style w:type="character" w:styleId="GevolgdeHyperlink">
    <w:name w:val="FollowedHyperlink"/>
    <w:basedOn w:val="Standaardalinea-lettertype"/>
    <w:uiPriority w:val="4"/>
    <w:rsid w:val="00B93830"/>
    <w:rPr>
      <w:color w:val="002C64"/>
      <w:u w:val="single"/>
    </w:rPr>
  </w:style>
  <w:style w:type="character" w:styleId="Hyperlink">
    <w:name w:val="Hyperlink"/>
    <w:basedOn w:val="Standaardalinea-lettertype"/>
    <w:uiPriority w:val="99"/>
    <w:unhideWhenUsed/>
    <w:rsid w:val="00B93830"/>
    <w:rPr>
      <w:color w:val="002C64"/>
      <w:u w:val="single"/>
    </w:rPr>
  </w:style>
  <w:style w:type="paragraph" w:styleId="Inhopg1">
    <w:name w:val="toc 1"/>
    <w:basedOn w:val="Standaard"/>
    <w:next w:val="Standaard"/>
    <w:autoRedefine/>
    <w:uiPriority w:val="39"/>
    <w:rsid w:val="00B93830"/>
    <w:pPr>
      <w:spacing w:after="100"/>
    </w:pPr>
  </w:style>
  <w:style w:type="paragraph" w:styleId="Inhopg2">
    <w:name w:val="toc 2"/>
    <w:basedOn w:val="Standaard"/>
    <w:next w:val="Standaard"/>
    <w:autoRedefine/>
    <w:uiPriority w:val="39"/>
    <w:unhideWhenUsed/>
    <w:rsid w:val="00B93830"/>
    <w:pPr>
      <w:spacing w:after="100"/>
    </w:pPr>
  </w:style>
  <w:style w:type="paragraph" w:styleId="Inhopg3">
    <w:name w:val="toc 3"/>
    <w:basedOn w:val="Standaard"/>
    <w:next w:val="Standaard"/>
    <w:autoRedefine/>
    <w:uiPriority w:val="39"/>
    <w:unhideWhenUsed/>
    <w:rsid w:val="00B93830"/>
    <w:pPr>
      <w:spacing w:after="100"/>
      <w:ind w:left="567"/>
    </w:pPr>
  </w:style>
  <w:style w:type="paragraph" w:styleId="Inhopg4">
    <w:name w:val="toc 4"/>
    <w:basedOn w:val="Standaard"/>
    <w:next w:val="Standaard"/>
    <w:autoRedefine/>
    <w:semiHidden/>
    <w:unhideWhenUsed/>
    <w:rsid w:val="00B93830"/>
    <w:pPr>
      <w:spacing w:after="100"/>
    </w:pPr>
  </w:style>
  <w:style w:type="paragraph" w:styleId="Inhopg5">
    <w:name w:val="toc 5"/>
    <w:basedOn w:val="Standaard"/>
    <w:next w:val="Standaard"/>
    <w:autoRedefine/>
    <w:semiHidden/>
    <w:unhideWhenUsed/>
    <w:rsid w:val="00B93830"/>
    <w:pPr>
      <w:spacing w:after="100"/>
    </w:pPr>
  </w:style>
  <w:style w:type="paragraph" w:styleId="Inhopg6">
    <w:name w:val="toc 6"/>
    <w:basedOn w:val="Standaard"/>
    <w:next w:val="Standaard"/>
    <w:autoRedefine/>
    <w:semiHidden/>
    <w:unhideWhenUsed/>
    <w:rsid w:val="00B93830"/>
    <w:pPr>
      <w:spacing w:after="100"/>
    </w:pPr>
  </w:style>
  <w:style w:type="paragraph" w:styleId="Inhopg7">
    <w:name w:val="toc 7"/>
    <w:basedOn w:val="Standaard"/>
    <w:next w:val="Standaard"/>
    <w:autoRedefine/>
    <w:semiHidden/>
    <w:unhideWhenUsed/>
    <w:rsid w:val="00B93830"/>
    <w:pPr>
      <w:spacing w:after="100"/>
    </w:pPr>
  </w:style>
  <w:style w:type="paragraph" w:styleId="Inhopg8">
    <w:name w:val="toc 8"/>
    <w:basedOn w:val="Standaard"/>
    <w:next w:val="Standaard"/>
    <w:autoRedefine/>
    <w:semiHidden/>
    <w:unhideWhenUsed/>
    <w:rsid w:val="00B93830"/>
    <w:pPr>
      <w:spacing w:after="100"/>
    </w:pPr>
  </w:style>
  <w:style w:type="paragraph" w:styleId="Inhopg9">
    <w:name w:val="toc 9"/>
    <w:basedOn w:val="Standaard"/>
    <w:next w:val="Standaard"/>
    <w:autoRedefine/>
    <w:semiHidden/>
    <w:unhideWhenUsed/>
    <w:rsid w:val="00B93830"/>
    <w:pPr>
      <w:spacing w:after="100"/>
    </w:pPr>
  </w:style>
  <w:style w:type="paragraph" w:customStyle="1" w:styleId="Introductie">
    <w:name w:val="Introductie"/>
    <w:basedOn w:val="Standaard"/>
    <w:next w:val="Standaard"/>
    <w:uiPriority w:val="2"/>
    <w:qFormat/>
    <w:rsid w:val="00B93830"/>
    <w:pPr>
      <w:spacing w:after="250" w:line="330" w:lineRule="atLeast"/>
    </w:pPr>
    <w:rPr>
      <w:b/>
      <w:sz w:val="24"/>
      <w:lang w:val="fr-FR"/>
    </w:rPr>
  </w:style>
  <w:style w:type="character" w:customStyle="1" w:styleId="Kop1Char">
    <w:name w:val="Kop 1 Char"/>
    <w:aliases w:val="Webversie Char, titel document Char"/>
    <w:link w:val="Kop1"/>
    <w:uiPriority w:val="5"/>
    <w:rsid w:val="003848FB"/>
    <w:rPr>
      <w:rFonts w:ascii="Arial" w:hAnsi="Arial"/>
      <w:bCs/>
      <w:color w:val="002C64"/>
      <w:kern w:val="32"/>
      <w:sz w:val="60"/>
      <w:szCs w:val="32"/>
    </w:rPr>
  </w:style>
  <w:style w:type="character" w:customStyle="1" w:styleId="Kop2Char">
    <w:name w:val="Kop 2 Char"/>
    <w:aliases w:val="Kop 2 Hoofdstuktitel Char"/>
    <w:link w:val="Kop2"/>
    <w:uiPriority w:val="1"/>
    <w:rsid w:val="00B93830"/>
    <w:rPr>
      <w:rFonts w:ascii="Arial" w:hAnsi="Arial" w:cs="Courier New"/>
      <w:color w:val="00A9F3"/>
      <w:sz w:val="40"/>
      <w:szCs w:val="50"/>
    </w:rPr>
  </w:style>
  <w:style w:type="character" w:customStyle="1" w:styleId="Kop3Char">
    <w:name w:val="Kop 3 Char"/>
    <w:aliases w:val="Kop 3 Paragraaftitel Char"/>
    <w:link w:val="Kop3"/>
    <w:uiPriority w:val="1"/>
    <w:rsid w:val="00B93830"/>
    <w:rPr>
      <w:rFonts w:ascii="Arial" w:hAnsi="Arial"/>
      <w:bCs/>
      <w:color w:val="00A9F3"/>
      <w:sz w:val="24"/>
      <w:szCs w:val="26"/>
    </w:rPr>
  </w:style>
  <w:style w:type="character" w:customStyle="1" w:styleId="Kop4Char">
    <w:name w:val="Kop 4 Char"/>
    <w:basedOn w:val="Standaardalinea-lettertype"/>
    <w:link w:val="Kop4"/>
    <w:uiPriority w:val="1"/>
    <w:rsid w:val="00B93830"/>
    <w:rPr>
      <w:rFonts w:ascii="Arial" w:eastAsiaTheme="majorEastAsia" w:hAnsi="Arial" w:cstheme="majorBidi"/>
      <w:b/>
      <w:iCs/>
      <w:color w:val="00A9F3"/>
    </w:rPr>
  </w:style>
  <w:style w:type="character" w:customStyle="1" w:styleId="Kop5Char">
    <w:name w:val="Kop 5 Char"/>
    <w:basedOn w:val="Standaardalinea-lettertype"/>
    <w:link w:val="Kop5"/>
    <w:uiPriority w:val="1"/>
    <w:rsid w:val="00B93830"/>
    <w:rPr>
      <w:rFonts w:ascii="Arial" w:eastAsiaTheme="majorEastAsia" w:hAnsi="Arial" w:cstheme="majorBidi"/>
      <w:b/>
      <w:i/>
      <w:color w:val="00A9F3"/>
    </w:rPr>
  </w:style>
  <w:style w:type="character" w:customStyle="1" w:styleId="Kop6Char">
    <w:name w:val="Kop 6 Char"/>
    <w:basedOn w:val="Standaardalinea-lettertype"/>
    <w:link w:val="Kop6"/>
    <w:uiPriority w:val="1"/>
    <w:rsid w:val="00B93830"/>
    <w:rPr>
      <w:rFonts w:ascii="Arial" w:eastAsiaTheme="majorEastAsia" w:hAnsi="Arial" w:cstheme="majorBidi"/>
      <w:i/>
      <w:color w:val="00A9F3"/>
    </w:rPr>
  </w:style>
  <w:style w:type="character" w:customStyle="1" w:styleId="Kop7Char">
    <w:name w:val="Kop 7 Char"/>
    <w:basedOn w:val="Standaardalinea-lettertype"/>
    <w:link w:val="Kop7"/>
    <w:uiPriority w:val="1"/>
    <w:rsid w:val="00B93830"/>
    <w:rPr>
      <w:rFonts w:ascii="Arial" w:eastAsiaTheme="majorEastAsia" w:hAnsi="Arial" w:cstheme="majorBidi"/>
      <w:iCs/>
      <w:color w:val="00A9F3"/>
    </w:rPr>
  </w:style>
  <w:style w:type="character" w:customStyle="1" w:styleId="Kop8Char">
    <w:name w:val="Kop 8 Char"/>
    <w:basedOn w:val="Standaardalinea-lettertype"/>
    <w:link w:val="Kop8"/>
    <w:uiPriority w:val="1"/>
    <w:semiHidden/>
    <w:rsid w:val="00B93830"/>
    <w:rPr>
      <w:rFonts w:ascii="Arial" w:eastAsiaTheme="majorEastAsia" w:hAnsi="Arial" w:cstheme="majorBidi"/>
      <w:color w:val="00A9F3"/>
      <w:szCs w:val="21"/>
    </w:rPr>
  </w:style>
  <w:style w:type="character" w:customStyle="1" w:styleId="Kop9Char">
    <w:name w:val="Kop 9 Char"/>
    <w:basedOn w:val="Standaardalinea-lettertype"/>
    <w:link w:val="Kop9"/>
    <w:uiPriority w:val="1"/>
    <w:semiHidden/>
    <w:rsid w:val="00B93830"/>
    <w:rPr>
      <w:rFonts w:ascii="Arial" w:eastAsiaTheme="majorEastAsia" w:hAnsi="Arial" w:cstheme="majorBidi"/>
      <w:iCs/>
      <w:color w:val="00A9F3"/>
      <w:szCs w:val="21"/>
    </w:rPr>
  </w:style>
  <w:style w:type="paragraph" w:styleId="Kopvaninhoudsopgave">
    <w:name w:val="TOC Heading"/>
    <w:basedOn w:val="Kop2"/>
    <w:next w:val="Standaard"/>
    <w:uiPriority w:val="39"/>
    <w:unhideWhenUsed/>
    <w:rsid w:val="00B93830"/>
    <w:pPr>
      <w:keepLines/>
      <w:outlineLvl w:val="9"/>
    </w:pPr>
    <w:rPr>
      <w:rFonts w:eastAsiaTheme="majorEastAsia" w:cstheme="majorBidi"/>
      <w:bCs/>
    </w:rPr>
  </w:style>
  <w:style w:type="paragraph" w:styleId="Koptekst">
    <w:name w:val="header"/>
    <w:basedOn w:val="Standaard"/>
    <w:link w:val="KoptekstChar"/>
    <w:unhideWhenUsed/>
    <w:rsid w:val="00B93830"/>
    <w:pPr>
      <w:tabs>
        <w:tab w:val="center" w:pos="4513"/>
        <w:tab w:val="right" w:pos="9026"/>
      </w:tabs>
      <w:spacing w:line="240" w:lineRule="auto"/>
    </w:pPr>
  </w:style>
  <w:style w:type="character" w:customStyle="1" w:styleId="KoptekstChar">
    <w:name w:val="Koptekst Char"/>
    <w:basedOn w:val="Standaardalinea-lettertype"/>
    <w:link w:val="Koptekst"/>
    <w:rsid w:val="00B93830"/>
    <w:rPr>
      <w:rFonts w:ascii="Arial" w:hAnsi="Arial"/>
    </w:rPr>
  </w:style>
  <w:style w:type="paragraph" w:styleId="Lijstalinea">
    <w:name w:val="List Paragraph"/>
    <w:basedOn w:val="Standaard"/>
    <w:unhideWhenUsed/>
    <w:rsid w:val="00B93830"/>
    <w:pPr>
      <w:contextualSpacing/>
    </w:pPr>
  </w:style>
  <w:style w:type="paragraph" w:customStyle="1" w:styleId="Ondertiteldocument">
    <w:name w:val="Ondertitel document"/>
    <w:basedOn w:val="Standaard"/>
    <w:next w:val="Standaard"/>
    <w:uiPriority w:val="2"/>
    <w:qFormat/>
    <w:rsid w:val="00B93830"/>
    <w:pPr>
      <w:spacing w:after="800" w:line="640" w:lineRule="atLeast"/>
    </w:pPr>
    <w:rPr>
      <w:color w:val="00A9F3"/>
      <w:sz w:val="48"/>
    </w:rPr>
  </w:style>
  <w:style w:type="table" w:styleId="Onopgemaaktetabel1">
    <w:name w:val="Plain Table 1"/>
    <w:basedOn w:val="Standaardtabel"/>
    <w:uiPriority w:val="41"/>
    <w:rsid w:val="00B93830"/>
    <w:pPr>
      <w:spacing w:line="280" w:lineRule="atLeast"/>
    </w:pPr>
    <w:rPr>
      <w:rFonts w:ascii="Arial" w:hAnsi="Arial"/>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2">
    <w:name w:val="Plain Table 2"/>
    <w:basedOn w:val="Standaardtabel"/>
    <w:uiPriority w:val="42"/>
    <w:rsid w:val="00B93830"/>
    <w:pPr>
      <w:spacing w:line="280" w:lineRule="atLeast"/>
    </w:pPr>
    <w:rPr>
      <w:rFonts w:ascii="Arial" w:hAnsi="Aria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Onopgemaaktetabel3">
    <w:name w:val="Plain Table 3"/>
    <w:basedOn w:val="Standaardtabel"/>
    <w:uiPriority w:val="43"/>
    <w:rsid w:val="00B93830"/>
    <w:pPr>
      <w:spacing w:line="280" w:lineRule="atLeast"/>
    </w:pPr>
    <w:rPr>
      <w:rFonts w:ascii="Arial" w:hAnsi="Arial"/>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Onopgemaaktetabel4">
    <w:name w:val="Plain Table 4"/>
    <w:basedOn w:val="Standaardtabel"/>
    <w:uiPriority w:val="44"/>
    <w:rsid w:val="00B93830"/>
    <w:pPr>
      <w:spacing w:line="280" w:lineRule="atLeast"/>
    </w:pPr>
    <w:rPr>
      <w:rFonts w:ascii="Arial" w:hAnsi="Arial"/>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Onopgemaaktetabel5">
    <w:name w:val="Plain Table 5"/>
    <w:basedOn w:val="Standaardtabel"/>
    <w:uiPriority w:val="45"/>
    <w:rsid w:val="00B93830"/>
    <w:pPr>
      <w:spacing w:line="280" w:lineRule="atLeast"/>
    </w:pPr>
    <w:rPr>
      <w:rFonts w:ascii="Arial" w:hAnsi="Arial"/>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Rastertabel1licht-Accent1">
    <w:name w:val="Grid Table 1 Light Accent 1"/>
    <w:basedOn w:val="Standaardtabel"/>
    <w:uiPriority w:val="46"/>
    <w:rsid w:val="00B93830"/>
    <w:pPr>
      <w:spacing w:line="280" w:lineRule="atLeast"/>
    </w:pPr>
    <w:rPr>
      <w:rFonts w:ascii="Arial" w:hAnsi="Arial"/>
    </w:r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customStyle="1" w:styleId="StijlKopvaninhoudsopgaveLatijnsArial30ptAangepastekl">
    <w:name w:val="Stijl Kop van inhoudsopgave + (Latijns) Arial 30 pt Aangepaste kl..."/>
    <w:basedOn w:val="Kopvaninhoudsopgave"/>
    <w:rsid w:val="00B93830"/>
  </w:style>
  <w:style w:type="numbering" w:customStyle="1" w:styleId="Stijl1">
    <w:name w:val="Stijl1"/>
    <w:uiPriority w:val="99"/>
    <w:rsid w:val="00B93830"/>
    <w:pPr>
      <w:numPr>
        <w:numId w:val="35"/>
      </w:numPr>
    </w:pPr>
  </w:style>
  <w:style w:type="table" w:styleId="Tabelraster">
    <w:name w:val="Table Grid"/>
    <w:basedOn w:val="Standaardtabel"/>
    <w:rsid w:val="00B93830"/>
    <w:pPr>
      <w:spacing w:line="28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licht">
    <w:name w:val="Grid Table Light"/>
    <w:basedOn w:val="Standaardtabel"/>
    <w:uiPriority w:val="40"/>
    <w:rsid w:val="00B93830"/>
    <w:pPr>
      <w:spacing w:line="280" w:lineRule="atLeast"/>
    </w:pPr>
    <w:rPr>
      <w:rFonts w:ascii="Arial" w:hAnsi="Arial"/>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itel">
    <w:name w:val="Title"/>
    <w:basedOn w:val="Standaard"/>
    <w:next w:val="Standaard"/>
    <w:link w:val="TitelChar"/>
    <w:uiPriority w:val="2"/>
    <w:qFormat/>
    <w:rsid w:val="00B93830"/>
    <w:pPr>
      <w:keepNext/>
      <w:spacing w:before="800" w:after="800" w:line="800" w:lineRule="atLeast"/>
    </w:pPr>
    <w:rPr>
      <w:rFonts w:eastAsiaTheme="majorEastAsia" w:cstheme="majorBidi"/>
      <w:color w:val="002C64"/>
      <w:spacing w:val="-10"/>
      <w:kern w:val="32"/>
      <w:sz w:val="60"/>
      <w:szCs w:val="56"/>
    </w:rPr>
  </w:style>
  <w:style w:type="character" w:customStyle="1" w:styleId="TitelChar">
    <w:name w:val="Titel Char"/>
    <w:basedOn w:val="Standaardalinea-lettertype"/>
    <w:link w:val="Titel"/>
    <w:uiPriority w:val="2"/>
    <w:rsid w:val="00B93830"/>
    <w:rPr>
      <w:rFonts w:ascii="Arial" w:eastAsiaTheme="majorEastAsia" w:hAnsi="Arial" w:cstheme="majorBidi"/>
      <w:color w:val="002C64"/>
      <w:spacing w:val="-10"/>
      <w:kern w:val="32"/>
      <w:sz w:val="60"/>
      <w:szCs w:val="56"/>
    </w:rPr>
  </w:style>
  <w:style w:type="paragraph" w:customStyle="1" w:styleId="Uitgelichtkader">
    <w:name w:val="Uitgelicht kader"/>
    <w:basedOn w:val="Standaard"/>
    <w:next w:val="Standaard"/>
    <w:uiPriority w:val="3"/>
    <w:qFormat/>
    <w:rsid w:val="00B93830"/>
    <w:pPr>
      <w:keepLines/>
      <w:pBdr>
        <w:top w:val="single" w:sz="6" w:space="10" w:color="101010"/>
        <w:left w:val="single" w:sz="6" w:space="12" w:color="101010"/>
        <w:bottom w:val="single" w:sz="6" w:space="10" w:color="101010"/>
        <w:right w:val="single" w:sz="6" w:space="12" w:color="101010"/>
      </w:pBdr>
      <w:spacing w:before="200" w:after="200" w:line="312" w:lineRule="auto"/>
    </w:pPr>
  </w:style>
  <w:style w:type="paragraph" w:customStyle="1" w:styleId="Uitgelichtgeel">
    <w:name w:val="Uitgelicht geel"/>
    <w:basedOn w:val="Uitgelichtkader"/>
    <w:next w:val="Standaard"/>
    <w:uiPriority w:val="3"/>
    <w:qFormat/>
    <w:rsid w:val="00B93830"/>
    <w:pPr>
      <w:pBdr>
        <w:top w:val="single" w:sz="6" w:space="10" w:color="FCDE65"/>
        <w:left w:val="single" w:sz="6" w:space="12" w:color="FCDE65"/>
        <w:bottom w:val="single" w:sz="6" w:space="10" w:color="FCDE65"/>
        <w:right w:val="single" w:sz="6" w:space="12" w:color="FCDE65"/>
      </w:pBdr>
      <w:shd w:val="clear" w:color="auto" w:fill="FCDE65"/>
    </w:pPr>
  </w:style>
  <w:style w:type="paragraph" w:customStyle="1" w:styleId="Uitgelichtgroen">
    <w:name w:val="Uitgelicht groen"/>
    <w:basedOn w:val="Uitgelichtkader"/>
    <w:next w:val="Standaard"/>
    <w:uiPriority w:val="3"/>
    <w:qFormat/>
    <w:rsid w:val="00B93830"/>
    <w:pPr>
      <w:pBdr>
        <w:top w:val="single" w:sz="6" w:space="10" w:color="62C493"/>
        <w:left w:val="single" w:sz="6" w:space="12" w:color="62C493"/>
        <w:bottom w:val="single" w:sz="6" w:space="10" w:color="62C493"/>
        <w:right w:val="single" w:sz="6" w:space="12" w:color="62C493"/>
      </w:pBdr>
      <w:shd w:val="clear" w:color="auto" w:fill="62C48C"/>
    </w:pPr>
  </w:style>
  <w:style w:type="paragraph" w:customStyle="1" w:styleId="Uitgelichtlichtblauw">
    <w:name w:val="Uitgelicht licht blauw"/>
    <w:basedOn w:val="Uitgelichtkader"/>
    <w:next w:val="Standaard"/>
    <w:uiPriority w:val="3"/>
    <w:qFormat/>
    <w:rsid w:val="00B93830"/>
    <w:pPr>
      <w:pBdr>
        <w:top w:val="single" w:sz="6" w:space="10" w:color="B9E1F0"/>
        <w:left w:val="single" w:sz="6" w:space="12" w:color="B9E1F0"/>
        <w:bottom w:val="single" w:sz="6" w:space="10" w:color="B9E1F0"/>
        <w:right w:val="single" w:sz="6" w:space="12" w:color="B9E1F0"/>
      </w:pBdr>
      <w:shd w:val="clear" w:color="auto" w:fill="B9E1F0"/>
    </w:pPr>
  </w:style>
  <w:style w:type="paragraph" w:customStyle="1" w:styleId="Uitgelichtmiddenblauw">
    <w:name w:val="Uitgelicht midden blauw"/>
    <w:basedOn w:val="Uitgelichtkader"/>
    <w:next w:val="Standaard"/>
    <w:uiPriority w:val="3"/>
    <w:qFormat/>
    <w:rsid w:val="00B93830"/>
    <w:pPr>
      <w:pBdr>
        <w:top w:val="single" w:sz="6" w:space="10" w:color="9BBDDE"/>
        <w:left w:val="single" w:sz="6" w:space="12" w:color="9BBDDE"/>
        <w:bottom w:val="single" w:sz="6" w:space="10" w:color="9BBDDE"/>
        <w:right w:val="single" w:sz="6" w:space="12" w:color="9BBDDE"/>
      </w:pBdr>
      <w:shd w:val="clear" w:color="auto" w:fill="9BBDDE"/>
    </w:pPr>
  </w:style>
  <w:style w:type="paragraph" w:customStyle="1" w:styleId="Uitgelichtoranje">
    <w:name w:val="Uitgelicht oranje"/>
    <w:basedOn w:val="Uitgelichtkader"/>
    <w:next w:val="Standaard"/>
    <w:uiPriority w:val="3"/>
    <w:qFormat/>
    <w:rsid w:val="00B93830"/>
    <w:pPr>
      <w:pBdr>
        <w:top w:val="single" w:sz="6" w:space="10" w:color="FFC875"/>
        <w:left w:val="single" w:sz="6" w:space="12" w:color="FFC875"/>
        <w:bottom w:val="single" w:sz="6" w:space="10" w:color="FFC875"/>
        <w:right w:val="single" w:sz="6" w:space="12" w:color="FFC875"/>
      </w:pBdr>
      <w:shd w:val="clear" w:color="auto" w:fill="FFC875"/>
    </w:pPr>
  </w:style>
  <w:style w:type="paragraph" w:customStyle="1" w:styleId="Uitgelichtpaars">
    <w:name w:val="Uitgelicht paars"/>
    <w:basedOn w:val="Uitgelichtkader"/>
    <w:next w:val="Standaard"/>
    <w:uiPriority w:val="3"/>
    <w:qFormat/>
    <w:rsid w:val="00B93830"/>
    <w:pPr>
      <w:pBdr>
        <w:top w:val="single" w:sz="6" w:space="10" w:color="CCC3D9"/>
        <w:left w:val="single" w:sz="6" w:space="12" w:color="CCC3D9"/>
        <w:bottom w:val="single" w:sz="6" w:space="10" w:color="CCC3D9"/>
        <w:right w:val="single" w:sz="6" w:space="12" w:color="CCC3D9"/>
      </w:pBdr>
      <w:shd w:val="clear" w:color="auto" w:fill="CCC3D9"/>
    </w:pPr>
    <w:rPr>
      <w:lang w:val="fr-FR"/>
    </w:rPr>
  </w:style>
  <w:style w:type="paragraph" w:customStyle="1" w:styleId="Uitgelichtrood">
    <w:name w:val="Uitgelicht rood"/>
    <w:basedOn w:val="Uitgelichtkader"/>
    <w:next w:val="Standaard"/>
    <w:uiPriority w:val="3"/>
    <w:qFormat/>
    <w:rsid w:val="00B93830"/>
    <w:pPr>
      <w:pBdr>
        <w:top w:val="single" w:sz="6" w:space="10" w:color="FF928C"/>
        <w:left w:val="single" w:sz="6" w:space="12" w:color="FF928C"/>
        <w:bottom w:val="single" w:sz="6" w:space="10" w:color="FF928C"/>
        <w:right w:val="single" w:sz="6" w:space="12" w:color="FF928C"/>
      </w:pBdr>
      <w:shd w:val="clear" w:color="auto" w:fill="FF928C"/>
    </w:pPr>
  </w:style>
  <w:style w:type="numbering" w:customStyle="1" w:styleId="VNGGenummerdekoppen2tm6">
    <w:name w:val="VNG Genummerde koppen 2 t/m 6"/>
    <w:uiPriority w:val="99"/>
    <w:rsid w:val="00B93830"/>
    <w:pPr>
      <w:numPr>
        <w:numId w:val="36"/>
      </w:numPr>
    </w:pPr>
  </w:style>
  <w:style w:type="numbering" w:customStyle="1" w:styleId="VNGGenummerdelijst">
    <w:name w:val="VNG Genummerde lijst"/>
    <w:uiPriority w:val="99"/>
    <w:rsid w:val="00B93830"/>
    <w:pPr>
      <w:numPr>
        <w:numId w:val="37"/>
      </w:numPr>
    </w:pPr>
  </w:style>
  <w:style w:type="numbering" w:customStyle="1" w:styleId="VNGOngenummerdelijst">
    <w:name w:val="VNG Ongenummerde lijst"/>
    <w:uiPriority w:val="99"/>
    <w:rsid w:val="00B93830"/>
    <w:pPr>
      <w:numPr>
        <w:numId w:val="38"/>
      </w:numPr>
    </w:pPr>
  </w:style>
  <w:style w:type="table" w:customStyle="1" w:styleId="VNGtabelgroen">
    <w:name w:val="VNG tabel groen"/>
    <w:basedOn w:val="Standaardtabel"/>
    <w:uiPriority w:val="99"/>
    <w:rsid w:val="00B93830"/>
    <w:pPr>
      <w:keepLines/>
      <w:suppressAutoHyphens/>
      <w:spacing w:after="20" w:line="240" w:lineRule="atLeast"/>
    </w:pPr>
    <w:rPr>
      <w:rFonts w:ascii="Arial" w:hAnsi="Arial"/>
      <w:sz w:val="16"/>
    </w:rPr>
    <w:tblPr>
      <w:tblBorders>
        <w:top w:val="single" w:sz="4" w:space="0" w:color="62C48C"/>
        <w:left w:val="single" w:sz="4" w:space="0" w:color="62C48C"/>
        <w:bottom w:val="single" w:sz="4" w:space="0" w:color="62C48C"/>
        <w:right w:val="single" w:sz="4" w:space="0" w:color="62C48C"/>
        <w:insideH w:val="single" w:sz="4" w:space="0" w:color="62C48C"/>
        <w:insideV w:val="single" w:sz="4" w:space="0" w:color="62C48C"/>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62C48C"/>
      </w:tcPr>
    </w:tblStylePr>
  </w:style>
  <w:style w:type="table" w:customStyle="1" w:styleId="VNGtabelgeel">
    <w:name w:val="VNG tabel geel"/>
    <w:basedOn w:val="VNGtabelgroen"/>
    <w:uiPriority w:val="99"/>
    <w:rsid w:val="00B93830"/>
    <w:tblPr>
      <w:tblBorders>
        <w:top w:val="single" w:sz="4" w:space="0" w:color="FCDE65"/>
        <w:left w:val="single" w:sz="4" w:space="0" w:color="FCDE65"/>
        <w:bottom w:val="single" w:sz="4" w:space="0" w:color="FCDE65"/>
        <w:right w:val="single" w:sz="4" w:space="0" w:color="FCDE65"/>
        <w:insideH w:val="single" w:sz="4" w:space="0" w:color="FCDE65"/>
        <w:insideV w:val="single" w:sz="4" w:space="0" w:color="FCDE65"/>
      </w:tblBorders>
    </w:tblPr>
    <w:tcPr>
      <w:shd w:val="clear" w:color="auto" w:fill="auto"/>
    </w:tcPr>
    <w:tblStylePr w:type="firstRow">
      <w:rPr>
        <w:rFonts w:ascii="Arial" w:hAnsi="Arial"/>
        <w:b/>
        <w:color w:val="000000" w:themeColor="text1"/>
        <w:sz w:val="16"/>
      </w:rPr>
      <w:tblPr/>
      <w:trPr>
        <w:cantSplit w:val="0"/>
        <w:tblHeader/>
      </w:trPr>
      <w:tcPr>
        <w:shd w:val="clear" w:color="auto" w:fill="FCDE65"/>
      </w:tcPr>
    </w:tblStylePr>
  </w:style>
  <w:style w:type="table" w:customStyle="1" w:styleId="VNGtabellichtblauw">
    <w:name w:val="VNG tabel licht blauw"/>
    <w:basedOn w:val="VNGtabelgroen"/>
    <w:uiPriority w:val="99"/>
    <w:rsid w:val="00B93830"/>
    <w:rPr>
      <w:color w:val="000000" w:themeColor="text1"/>
    </w:rPr>
    <w:tblPr>
      <w:tblBorders>
        <w:top w:val="single" w:sz="4" w:space="0" w:color="B9E1F0"/>
        <w:left w:val="single" w:sz="4" w:space="0" w:color="B9E1F0"/>
        <w:bottom w:val="single" w:sz="4" w:space="0" w:color="B9E1F0"/>
        <w:right w:val="single" w:sz="4" w:space="0" w:color="B9E1F0"/>
        <w:insideH w:val="single" w:sz="4" w:space="0" w:color="B9E1F0"/>
        <w:insideV w:val="single" w:sz="4" w:space="0" w:color="B9E1F0"/>
      </w:tblBorders>
    </w:tblPr>
    <w:tcPr>
      <w:shd w:val="clear" w:color="auto" w:fill="auto"/>
    </w:tcPr>
    <w:tblStylePr w:type="firstRow">
      <w:rPr>
        <w:rFonts w:ascii="Arial" w:hAnsi="Arial"/>
        <w:b/>
        <w:color w:val="auto"/>
        <w:sz w:val="16"/>
      </w:rPr>
      <w:tblPr/>
      <w:trPr>
        <w:cantSplit w:val="0"/>
        <w:tblHeader/>
      </w:trPr>
      <w:tcPr>
        <w:shd w:val="clear" w:color="auto" w:fill="B9E1F0"/>
      </w:tcPr>
    </w:tblStylePr>
  </w:style>
  <w:style w:type="table" w:customStyle="1" w:styleId="VNGtabelmiddenblauw">
    <w:name w:val="VNG tabel midden blauw"/>
    <w:basedOn w:val="VNGtabelgroen"/>
    <w:uiPriority w:val="99"/>
    <w:rsid w:val="00B93830"/>
    <w:tblPr>
      <w:tblBorders>
        <w:top w:val="single" w:sz="4" w:space="0" w:color="9BBDDE"/>
        <w:left w:val="single" w:sz="4" w:space="0" w:color="9BBDDE"/>
        <w:bottom w:val="single" w:sz="4" w:space="0" w:color="9BBDDE"/>
        <w:right w:val="single" w:sz="4" w:space="0" w:color="9BBDDE"/>
        <w:insideH w:val="single" w:sz="4" w:space="0" w:color="9BBDDE"/>
        <w:insideV w:val="single" w:sz="4" w:space="0" w:color="9BBDDE"/>
      </w:tblBorders>
    </w:tblPr>
    <w:tcPr>
      <w:shd w:val="clear" w:color="auto" w:fill="auto"/>
    </w:tcPr>
    <w:tblStylePr w:type="firstRow">
      <w:rPr>
        <w:rFonts w:ascii="Arial" w:hAnsi="Arial"/>
        <w:b/>
        <w:color w:val="auto"/>
        <w:sz w:val="16"/>
      </w:rPr>
      <w:tblPr/>
      <w:trPr>
        <w:cantSplit w:val="0"/>
        <w:tblHeader/>
      </w:trPr>
      <w:tcPr>
        <w:shd w:val="clear" w:color="auto" w:fill="9BBDDE"/>
      </w:tcPr>
    </w:tblStylePr>
  </w:style>
  <w:style w:type="table" w:customStyle="1" w:styleId="VNGtabeloranje">
    <w:name w:val="VNG tabel oranje"/>
    <w:basedOn w:val="VNGtabelgroen"/>
    <w:uiPriority w:val="99"/>
    <w:rsid w:val="00B93830"/>
    <w:tblPr>
      <w:tblBorders>
        <w:top w:val="single" w:sz="4" w:space="0" w:color="FFC875"/>
        <w:left w:val="single" w:sz="4" w:space="0" w:color="FFC875"/>
        <w:bottom w:val="single" w:sz="4" w:space="0" w:color="FFC875"/>
        <w:right w:val="single" w:sz="4" w:space="0" w:color="FFC875"/>
        <w:insideH w:val="single" w:sz="4" w:space="0" w:color="FFC875"/>
        <w:insideV w:val="single" w:sz="4" w:space="0" w:color="FFC875"/>
      </w:tblBorders>
    </w:tblPr>
    <w:tcPr>
      <w:shd w:val="clear" w:color="auto" w:fill="auto"/>
    </w:tcPr>
    <w:tblStylePr w:type="firstRow">
      <w:rPr>
        <w:rFonts w:ascii="Arial" w:hAnsi="Arial"/>
        <w:b/>
        <w:color w:val="000000" w:themeColor="text1"/>
        <w:sz w:val="16"/>
      </w:rPr>
      <w:tblPr/>
      <w:trPr>
        <w:cantSplit w:val="0"/>
        <w:tblHeader/>
      </w:trPr>
      <w:tcPr>
        <w:shd w:val="clear" w:color="auto" w:fill="FFC875"/>
      </w:tcPr>
    </w:tblStylePr>
  </w:style>
  <w:style w:type="table" w:customStyle="1" w:styleId="VNGtabelpaars">
    <w:name w:val="VNG tabel paars"/>
    <w:basedOn w:val="Standaardtabel"/>
    <w:uiPriority w:val="99"/>
    <w:rsid w:val="00B93830"/>
    <w:pPr>
      <w:keepLines/>
      <w:suppressAutoHyphens/>
      <w:spacing w:after="20" w:line="240" w:lineRule="atLeast"/>
      <w:textboxTightWrap w:val="allLines"/>
    </w:pPr>
    <w:rPr>
      <w:rFonts w:ascii="Arial" w:hAnsi="Arial"/>
      <w:color w:val="101010"/>
      <w:sz w:val="16"/>
    </w:rPr>
    <w:tblPr>
      <w:tblBorders>
        <w:top w:val="single" w:sz="4" w:space="0" w:color="CCC3D9"/>
        <w:left w:val="single" w:sz="4" w:space="0" w:color="CCC3D9"/>
        <w:bottom w:val="single" w:sz="4" w:space="0" w:color="CCC3D9"/>
        <w:right w:val="single" w:sz="4" w:space="0" w:color="CCC3D9"/>
        <w:insideH w:val="single" w:sz="4" w:space="0" w:color="CCC3D9"/>
        <w:insideV w:val="single" w:sz="4" w:space="0" w:color="CCC3D9"/>
      </w:tblBorders>
      <w:tblCellMar>
        <w:left w:w="113" w:type="dxa"/>
        <w:right w:w="113" w:type="dxa"/>
      </w:tblCellMar>
    </w:tblPr>
    <w:trPr>
      <w:cantSplit/>
    </w:trPr>
    <w:tcPr>
      <w:shd w:val="clear" w:color="auto" w:fill="auto"/>
    </w:tcPr>
    <w:tblStylePr w:type="firstRow">
      <w:rPr>
        <w:rFonts w:ascii="Arial" w:hAnsi="Arial"/>
        <w:b/>
        <w:color w:val="auto"/>
        <w:sz w:val="16"/>
      </w:rPr>
      <w:tblPr/>
      <w:trPr>
        <w:cantSplit w:val="0"/>
        <w:tblHeader/>
      </w:trPr>
      <w:tcPr>
        <w:shd w:val="clear" w:color="auto" w:fill="CCC3D9"/>
      </w:tcPr>
    </w:tblStylePr>
  </w:style>
  <w:style w:type="table" w:customStyle="1" w:styleId="VNGtabelrood">
    <w:name w:val="VNG tabel rood"/>
    <w:basedOn w:val="VNGtabelgroen"/>
    <w:uiPriority w:val="99"/>
    <w:rsid w:val="00B93830"/>
    <w:tblPr>
      <w:tblBorders>
        <w:top w:val="single" w:sz="4" w:space="0" w:color="FF928C"/>
        <w:left w:val="single" w:sz="4" w:space="0" w:color="FF928C"/>
        <w:bottom w:val="single" w:sz="4" w:space="0" w:color="FF928C"/>
        <w:right w:val="single" w:sz="4" w:space="0" w:color="FF928C"/>
        <w:insideH w:val="single" w:sz="4" w:space="0" w:color="FF928C"/>
        <w:insideV w:val="single" w:sz="4" w:space="0" w:color="FF928C"/>
      </w:tblBorders>
    </w:tblPr>
    <w:tcPr>
      <w:shd w:val="clear" w:color="auto" w:fill="auto"/>
    </w:tcPr>
    <w:tblStylePr w:type="firstRow">
      <w:rPr>
        <w:rFonts w:ascii="Arial" w:hAnsi="Arial"/>
        <w:b/>
        <w:color w:val="auto"/>
        <w:sz w:val="16"/>
      </w:rPr>
      <w:tblPr/>
      <w:trPr>
        <w:cantSplit w:val="0"/>
        <w:tblHeader/>
      </w:trPr>
      <w:tcPr>
        <w:shd w:val="clear" w:color="auto" w:fill="FF928C"/>
      </w:tcPr>
    </w:tblStylePr>
  </w:style>
  <w:style w:type="character" w:styleId="Voetnootmarkering">
    <w:name w:val="footnote reference"/>
    <w:basedOn w:val="Standaardalinea-lettertype"/>
    <w:semiHidden/>
    <w:unhideWhenUsed/>
    <w:rsid w:val="00B93830"/>
    <w:rPr>
      <w:vertAlign w:val="superscript"/>
    </w:rPr>
  </w:style>
  <w:style w:type="paragraph" w:styleId="Voetnoottekst">
    <w:name w:val="footnote text"/>
    <w:basedOn w:val="Standaard"/>
    <w:link w:val="VoetnoottekstChar"/>
    <w:semiHidden/>
    <w:unhideWhenUsed/>
    <w:rsid w:val="00B93830"/>
    <w:pPr>
      <w:spacing w:line="240" w:lineRule="auto"/>
    </w:pPr>
  </w:style>
  <w:style w:type="character" w:customStyle="1" w:styleId="VoetnoottekstChar">
    <w:name w:val="Voetnoottekst Char"/>
    <w:basedOn w:val="Standaardalinea-lettertype"/>
    <w:link w:val="Voetnoottekst"/>
    <w:semiHidden/>
    <w:rsid w:val="00B93830"/>
    <w:rPr>
      <w:rFonts w:ascii="Arial" w:hAnsi="Arial"/>
    </w:rPr>
  </w:style>
  <w:style w:type="paragraph" w:styleId="Voettekst">
    <w:name w:val="footer"/>
    <w:basedOn w:val="Standaard"/>
    <w:link w:val="VoettekstChar"/>
    <w:unhideWhenUsed/>
    <w:rsid w:val="00B93830"/>
    <w:pPr>
      <w:tabs>
        <w:tab w:val="center" w:pos="4513"/>
        <w:tab w:val="right" w:pos="9026"/>
      </w:tabs>
      <w:spacing w:line="240" w:lineRule="auto"/>
    </w:pPr>
  </w:style>
  <w:style w:type="character" w:customStyle="1" w:styleId="VoettekstChar">
    <w:name w:val="Voettekst Char"/>
    <w:basedOn w:val="Standaardalinea-lettertype"/>
    <w:link w:val="Voettekst"/>
    <w:rsid w:val="00B93830"/>
    <w:rPr>
      <w:rFonts w:ascii="Arial" w:hAnsi="Arial"/>
    </w:rPr>
  </w:style>
  <w:style w:type="paragraph" w:customStyle="1" w:styleId="Voettekstzwart">
    <w:name w:val="Voettekst zwart"/>
    <w:basedOn w:val="Standaard"/>
    <w:uiPriority w:val="4"/>
    <w:rsid w:val="00B93830"/>
    <w:pPr>
      <w:spacing w:after="250" w:line="180" w:lineRule="atLeast"/>
    </w:pPr>
    <w:rPr>
      <w:sz w:val="16"/>
      <w:lang w:val="fr-FR"/>
    </w:rPr>
  </w:style>
  <w:style w:type="character" w:styleId="Verwijzingopmerking">
    <w:name w:val="annotation reference"/>
    <w:basedOn w:val="Standaardalinea-lettertype"/>
    <w:semiHidden/>
    <w:unhideWhenUsed/>
    <w:rsid w:val="00B10D4A"/>
    <w:rPr>
      <w:sz w:val="16"/>
      <w:szCs w:val="16"/>
    </w:rPr>
  </w:style>
  <w:style w:type="paragraph" w:styleId="Tekstopmerking">
    <w:name w:val="annotation text"/>
    <w:basedOn w:val="Standaard"/>
    <w:link w:val="TekstopmerkingChar"/>
    <w:semiHidden/>
    <w:unhideWhenUsed/>
    <w:rsid w:val="00B10D4A"/>
    <w:pPr>
      <w:spacing w:line="240" w:lineRule="auto"/>
    </w:pPr>
  </w:style>
  <w:style w:type="character" w:customStyle="1" w:styleId="TekstopmerkingChar">
    <w:name w:val="Tekst opmerking Char"/>
    <w:basedOn w:val="Standaardalinea-lettertype"/>
    <w:link w:val="Tekstopmerking"/>
    <w:semiHidden/>
    <w:rsid w:val="00B10D4A"/>
    <w:rPr>
      <w:rFonts w:ascii="Arial" w:hAnsi="Arial"/>
    </w:rPr>
  </w:style>
  <w:style w:type="paragraph" w:styleId="Onderwerpvanopmerking">
    <w:name w:val="annotation subject"/>
    <w:basedOn w:val="Tekstopmerking"/>
    <w:next w:val="Tekstopmerking"/>
    <w:link w:val="OnderwerpvanopmerkingChar"/>
    <w:semiHidden/>
    <w:unhideWhenUsed/>
    <w:rsid w:val="00B10D4A"/>
    <w:rPr>
      <w:b/>
      <w:bCs/>
    </w:rPr>
  </w:style>
  <w:style w:type="character" w:customStyle="1" w:styleId="OnderwerpvanopmerkingChar">
    <w:name w:val="Onderwerp van opmerking Char"/>
    <w:basedOn w:val="TekstopmerkingChar"/>
    <w:link w:val="Onderwerpvanopmerking"/>
    <w:semiHidden/>
    <w:rsid w:val="00B10D4A"/>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hyperlink" Target="https://www.vng.n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Data\Office\Templates\Willemshof\VNG\VNG_leegsjabloon.dotm"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VNG_leegsjabloon.dotm</Template>
  <TotalTime>5</TotalTime>
  <Pages>1</Pages>
  <Words>813</Words>
  <Characters>4477</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VNG leeg</vt:lpstr>
    </vt:vector>
  </TitlesOfParts>
  <Company/>
  <LinksUpToDate>false</LinksUpToDate>
  <CharactersWithSpaces>5280</CharactersWithSpaces>
  <SharedDoc>false</SharedDoc>
  <HLinks>
    <vt:vector size="6" baseType="variant">
      <vt:variant>
        <vt:i4>65588</vt:i4>
      </vt:variant>
      <vt:variant>
        <vt:i4>6</vt:i4>
      </vt:variant>
      <vt:variant>
        <vt:i4>0</vt:i4>
      </vt:variant>
      <vt:variant>
        <vt:i4>5</vt:i4>
      </vt:variant>
      <vt:variant>
        <vt:lpwstr>mailto:info@vng.nl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VNG leeg</dc:title>
  <dc:creator>Richard van Vliet</dc:creator>
  <cp:lastModifiedBy>Richard van Vliet</cp:lastModifiedBy>
  <cp:revision>2</cp:revision>
  <cp:lastPrinted>2016-12-22T18:38:00Z</cp:lastPrinted>
  <dcterms:created xsi:type="dcterms:W3CDTF">2020-09-29T12:11:00Z</dcterms:created>
  <dcterms:modified xsi:type="dcterms:W3CDTF">2020-09-29T12:11:00Z</dcterms:modified>
</cp:coreProperties>
</file>